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LARGO LABORATORY - URINALYSIS PROCEDURE</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Document Version:</w:t>
            </w:r>
          </w:p>
        </w:tc>
        <w:tc>
          <w:tcPr>
            <w:tcW w:type="dxa" w:w="2340"/>
          </w:tcPr>
          <w:p>
            <w:r>
              <w:t>3.0</w:t>
            </w:r>
          </w:p>
        </w:tc>
        <w:tc>
          <w:tcPr>
            <w:tcW w:type="dxa" w:w="2340"/>
          </w:tcPr>
          <w:p>
            <w:r>
              <w:t>Department:</w:t>
            </w:r>
          </w:p>
        </w:tc>
        <w:tc>
          <w:tcPr>
            <w:tcW w:type="dxa" w:w="2340"/>
          </w:tcPr>
          <w:p>
            <w:r>
              <w:t>Largo Clinical Laboratory</w:t>
            </w:r>
          </w:p>
        </w:tc>
      </w:tr>
      <w:tr>
        <w:tc>
          <w:tcPr>
            <w:tcW w:type="dxa" w:w="2340"/>
          </w:tcPr>
          <w:p>
            <w:r>
              <w:t>Effective Date:</w:t>
            </w:r>
          </w:p>
        </w:tc>
        <w:tc>
          <w:tcPr>
            <w:tcW w:type="dxa" w:w="2340"/>
          </w:tcPr>
          <w:p>
            <w:r>
              <w:t>August 01, 2025</w:t>
            </w:r>
          </w:p>
        </w:tc>
        <w:tc>
          <w:tcPr>
            <w:tcW w:type="dxa" w:w="2340"/>
          </w:tcPr>
          <w:p>
            <w:r>
              <w:t>Review Date:</w:t>
            </w:r>
          </w:p>
        </w:tc>
        <w:tc>
          <w:tcPr>
            <w:tcW w:type="dxa" w:w="2340"/>
          </w:tcPr>
          <w:p>
            <w:r>
              <w:t>Annual</w:t>
            </w:r>
          </w:p>
        </w:tc>
      </w:tr>
      <w:tr>
        <w:tc>
          <w:tcPr>
            <w:tcW w:type="dxa" w:w="2340"/>
          </w:tcPr>
          <w:p>
            <w:r>
              <w:t>Equipment:</w:t>
            </w:r>
          </w:p>
        </w:tc>
        <w:tc>
          <w:tcPr>
            <w:tcW w:type="dxa" w:w="2340"/>
          </w:tcPr>
          <w:p>
            <w:r>
              <w:t>CLINITEK Novus Analyzer</w:t>
            </w:r>
          </w:p>
        </w:tc>
        <w:tc>
          <w:tcPr>
            <w:tcW w:type="dxa" w:w="2340"/>
          </w:tcPr>
          <w:p>
            <w:r>
              <w:t>Approved By:</w:t>
            </w:r>
          </w:p>
        </w:tc>
        <w:tc>
          <w:tcPr>
            <w:tcW w:type="dxa" w:w="2340"/>
          </w:tcPr>
          <w:p>
            <w:r>
              <w:t>Laboratory Director</w:t>
            </w:r>
          </w:p>
        </w:tc>
      </w:tr>
    </w:tbl>
    <w:p/>
    <w:p>
      <w:pPr>
        <w:pStyle w:val="Heading1"/>
      </w:pPr>
      <w:r>
        <w:t>TABLE OF CONTENTS</w:t>
      </w:r>
    </w:p>
    <w:p>
      <w:r>
        <w:t>1. Purpose</w:t>
        <w:br/>
      </w:r>
      <w:r>
        <w:t>2. Scope</w:t>
        <w:br/>
      </w:r>
      <w:r>
        <w:t>3. Responsibilities</w:t>
        <w:br/>
      </w:r>
      <w:r>
        <w:t>4. Equipment and Supplies</w:t>
        <w:br/>
      </w:r>
      <w:r>
        <w:t>5. Specimen Requirements</w:t>
        <w:br/>
      </w:r>
      <w:r>
        <w:t>6. Calibration Procedures</w:t>
        <w:br/>
      </w:r>
      <w:r>
        <w:t>7. Quality Control</w:t>
        <w:br/>
      </w:r>
      <w:r>
        <w:t>8. Test Procedure</w:t>
        <w:br/>
      </w:r>
      <w:r>
        <w:t>9. Result Interpretation</w:t>
        <w:br/>
      </w:r>
      <w:r>
        <w:t>10. Maintenance</w:t>
        <w:br/>
      </w:r>
      <w:r>
        <w:t>11. Troubleshooting</w:t>
        <w:br/>
      </w:r>
      <w:r>
        <w:t>12. References</w:t>
      </w:r>
    </w:p>
    <w:p>
      <w:r>
        <w:br w:type="page"/>
      </w:r>
    </w:p>
    <w:p>
      <w:pPr>
        <w:pStyle w:val="Heading1"/>
      </w:pPr>
      <w:r>
        <w:t>1. PURPOSE</w:t>
      </w:r>
    </w:p>
    <w:p>
      <w:r>
        <w:t>This document provides comprehensive procedures for performing urinalysis testing at the Largo Laboratory using the CLINITEK Novus automated urine chemistry analyzer as the primary testing method, with manual backup procedures when necessary.</w:t>
      </w:r>
    </w:p>
    <w:p>
      <w:pPr>
        <w:pStyle w:val="Heading1"/>
      </w:pPr>
      <w:r>
        <w:t>2. SCOPE</w:t>
      </w:r>
    </w:p>
    <w:p>
      <w:r>
        <w:t>This procedure applies to all clinical laboratory personnel authorized to perform urinalysis testing at the Largo Laboratory. It covers:</w:t>
      </w:r>
    </w:p>
    <w:p>
      <w:pPr>
        <w:pStyle w:val="ListBullet"/>
      </w:pPr>
      <w:r>
        <w:t>• Automated urinalysis using CLINITEK Novus</w:t>
      </w:r>
    </w:p>
    <w:p>
      <w:pPr>
        <w:pStyle w:val="ListBullet"/>
      </w:pPr>
      <w:r>
        <w:t>• Manual dipstick procedures (backup method)</w:t>
      </w:r>
    </w:p>
    <w:p>
      <w:pPr>
        <w:pStyle w:val="ListBullet"/>
      </w:pPr>
      <w:r>
        <w:t>• Microscopic examination</w:t>
      </w:r>
    </w:p>
    <w:p>
      <w:pPr>
        <w:pStyle w:val="ListBullet"/>
      </w:pPr>
      <w:r>
        <w:t>• Quality control and maintenance</w:t>
      </w:r>
    </w:p>
    <w:p>
      <w:pPr>
        <w:pStyle w:val="ListBullet"/>
      </w:pPr>
      <w:r>
        <w:t>• Result reporting and interpretation</w:t>
      </w:r>
    </w:p>
    <w:p>
      <w:pPr>
        <w:pStyle w:val="Heading1"/>
      </w:pPr>
      <w:r>
        <w:t>3. RESPONSIBILITIES</w:t>
      </w:r>
    </w:p>
    <w:p>
      <w:pPr>
        <w:pStyle w:val="Heading2"/>
      </w:pPr>
      <w:r>
        <w:t>3.1 Laboratory Director</w:t>
      </w:r>
    </w:p>
    <w:p>
      <w:pPr>
        <w:pStyle w:val="ListBullet"/>
      </w:pPr>
      <w:r>
        <w:t>• Approve and review procedures annually</w:t>
      </w:r>
    </w:p>
    <w:p>
      <w:pPr>
        <w:pStyle w:val="ListBullet"/>
      </w:pPr>
      <w:r>
        <w:t>• Ensure compliance with regulatory requirements</w:t>
      </w:r>
    </w:p>
    <w:p>
      <w:pPr>
        <w:pStyle w:val="ListBullet"/>
      </w:pPr>
      <w:r>
        <w:t>• Authorize personnel competency</w:t>
      </w:r>
    </w:p>
    <w:p>
      <w:pPr>
        <w:pStyle w:val="Heading2"/>
      </w:pPr>
      <w:r>
        <w:t>3.2 Laboratory Supervisor</w:t>
      </w:r>
    </w:p>
    <w:p>
      <w:pPr>
        <w:pStyle w:val="ListBullet"/>
      </w:pPr>
      <w:r>
        <w:t>• Implement and maintain procedures</w:t>
      </w:r>
    </w:p>
    <w:p>
      <w:pPr>
        <w:pStyle w:val="ListBullet"/>
      </w:pPr>
      <w:r>
        <w:t>• Train and assess personnel</w:t>
      </w:r>
    </w:p>
    <w:p>
      <w:pPr>
        <w:pStyle w:val="ListBullet"/>
      </w:pPr>
      <w:r>
        <w:t>• Monitor quality control and proficiency testing</w:t>
      </w:r>
    </w:p>
    <w:p>
      <w:pPr>
        <w:pStyle w:val="ListBullet"/>
      </w:pPr>
      <w:r>
        <w:t>• Investigate and document non-conformances</w:t>
      </w:r>
    </w:p>
    <w:p>
      <w:pPr>
        <w:pStyle w:val="Heading2"/>
      </w:pPr>
      <w:r>
        <w:t>3.3 Medical Technologists/Technicians</w:t>
      </w:r>
    </w:p>
    <w:p>
      <w:pPr>
        <w:pStyle w:val="ListBullet"/>
      </w:pPr>
      <w:r>
        <w:t>• Follow established procedures</w:t>
      </w:r>
    </w:p>
    <w:p>
      <w:pPr>
        <w:pStyle w:val="ListBullet"/>
      </w:pPr>
      <w:r>
        <w:t>• Perform daily quality control</w:t>
      </w:r>
    </w:p>
    <w:p>
      <w:pPr>
        <w:pStyle w:val="ListBullet"/>
      </w:pPr>
      <w:r>
        <w:t>• Maintain equipment logs</w:t>
      </w:r>
    </w:p>
    <w:p>
      <w:pPr>
        <w:pStyle w:val="ListBullet"/>
      </w:pPr>
      <w:r>
        <w:t>• Report issues to supervisor</w:t>
      </w:r>
    </w:p>
    <w:p>
      <w:pPr>
        <w:pStyle w:val="Heading1"/>
      </w:pPr>
      <w:r>
        <w:t>4. EQUIPMENT AND SUPPLIES</w:t>
      </w:r>
    </w:p>
    <w:p>
      <w:pPr>
        <w:pStyle w:val="Heading2"/>
      </w:pPr>
      <w:r>
        <w:t>4.1 Primary Equipment</w:t>
      </w:r>
    </w:p>
    <w:p>
      <w:r>
        <w:rPr>
          <w:b/>
        </w:rPr>
        <w:t>CLINITEK Novus Urine Chemistry Analyzer</w:t>
      </w:r>
    </w:p>
    <w:p>
      <w:pPr>
        <w:pStyle w:val="ListBullet"/>
      </w:pPr>
      <w:r>
        <w:t>• Model: CLINITEK Novus</w:t>
      </w:r>
    </w:p>
    <w:p>
      <w:pPr>
        <w:pStyle w:val="ListBullet"/>
      </w:pPr>
      <w:r>
        <w:t>• Manufacturer: Siemens Healthineers</w:t>
      </w:r>
    </w:p>
    <w:p>
      <w:pPr>
        <w:pStyle w:val="ListBullet"/>
      </w:pPr>
      <w:r>
        <w:t>• Serial Number: [Specific to instrument]</w:t>
      </w:r>
    </w:p>
    <w:p>
      <w:pPr>
        <w:pStyle w:val="ListBullet"/>
      </w:pPr>
      <w:r>
        <w:t>• Installation Date: [Specific to lab]</w:t>
      </w:r>
    </w:p>
    <w:p>
      <w:pPr>
        <w:pStyle w:val="Heading2"/>
      </w:pPr>
      <w:r>
        <w:t>4.2 Reagents and Supplies</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tcPr>
          <w:p>
            <w:r>
              <w:t>Item</w:t>
            </w:r>
          </w:p>
        </w:tc>
        <w:tc>
          <w:tcPr>
            <w:tcW w:type="dxa" w:w="2340"/>
          </w:tcPr>
          <w:p>
            <w:r>
              <w:t>Catalog Number</w:t>
            </w:r>
          </w:p>
        </w:tc>
        <w:tc>
          <w:tcPr>
            <w:tcW w:type="dxa" w:w="2340"/>
          </w:tcPr>
          <w:p>
            <w:r>
              <w:t>Storage</w:t>
            </w:r>
          </w:p>
        </w:tc>
        <w:tc>
          <w:tcPr>
            <w:tcW w:type="dxa" w:w="2340"/>
          </w:tcPr>
          <w:p>
            <w:r>
              <w:t>Stability</w:t>
            </w:r>
          </w:p>
        </w:tc>
      </w:tr>
      <w:tr>
        <w:tc>
          <w:tcPr>
            <w:tcW w:type="dxa" w:w="2340"/>
          </w:tcPr>
          <w:p>
            <w:r>
              <w:t>Multistix 10 SG Reagent Strips</w:t>
            </w:r>
          </w:p>
        </w:tc>
        <w:tc>
          <w:tcPr>
            <w:tcW w:type="dxa" w:w="2340"/>
          </w:tcPr>
          <w:p>
            <w:r>
              <w:t>2300</w:t>
            </w:r>
          </w:p>
        </w:tc>
        <w:tc>
          <w:tcPr>
            <w:tcW w:type="dxa" w:w="2340"/>
          </w:tcPr>
          <w:p>
            <w:r>
              <w:t>Room temperature (15-30°C)</w:t>
            </w:r>
          </w:p>
        </w:tc>
        <w:tc>
          <w:tcPr>
            <w:tcW w:type="dxa" w:w="2340"/>
          </w:tcPr>
          <w:p>
            <w:r>
              <w:t>Until expiration date</w:t>
            </w:r>
          </w:p>
        </w:tc>
      </w:tr>
      <w:tr>
        <w:tc>
          <w:tcPr>
            <w:tcW w:type="dxa" w:w="2340"/>
          </w:tcPr>
          <w:p>
            <w:r>
              <w:t>CHEK-STIX Positive Control</w:t>
            </w:r>
          </w:p>
        </w:tc>
        <w:tc>
          <w:tcPr>
            <w:tcW w:type="dxa" w:w="2340"/>
          </w:tcPr>
          <w:p>
            <w:r>
              <w:t>2302</w:t>
            </w:r>
          </w:p>
        </w:tc>
        <w:tc>
          <w:tcPr>
            <w:tcW w:type="dxa" w:w="2340"/>
          </w:tcPr>
          <w:p>
            <w:r>
              <w:t>2-8°C</w:t>
            </w:r>
          </w:p>
        </w:tc>
        <w:tc>
          <w:tcPr>
            <w:tcW w:type="dxa" w:w="2340"/>
          </w:tcPr>
          <w:p>
            <w:r>
              <w:t>Until expiration date</w:t>
            </w:r>
          </w:p>
        </w:tc>
      </w:tr>
      <w:tr>
        <w:tc>
          <w:tcPr>
            <w:tcW w:type="dxa" w:w="2340"/>
          </w:tcPr>
          <w:p>
            <w:r>
              <w:t>CHEK-STIX Negative Control</w:t>
            </w:r>
          </w:p>
        </w:tc>
        <w:tc>
          <w:tcPr>
            <w:tcW w:type="dxa" w:w="2340"/>
          </w:tcPr>
          <w:p>
            <w:r>
              <w:t>2303</w:t>
            </w:r>
          </w:p>
        </w:tc>
        <w:tc>
          <w:tcPr>
            <w:tcW w:type="dxa" w:w="2340"/>
          </w:tcPr>
          <w:p>
            <w:r>
              <w:t>2-8°C</w:t>
            </w:r>
          </w:p>
        </w:tc>
        <w:tc>
          <w:tcPr>
            <w:tcW w:type="dxa" w:w="2340"/>
          </w:tcPr>
          <w:p>
            <w:r>
              <w:t>Until expiration date</w:t>
            </w:r>
          </w:p>
        </w:tc>
      </w:tr>
      <w:tr>
        <w:tc>
          <w:tcPr>
            <w:tcW w:type="dxa" w:w="2340"/>
          </w:tcPr>
          <w:p>
            <w:r>
              <w:t>Calibration Solution</w:t>
            </w:r>
          </w:p>
        </w:tc>
        <w:tc>
          <w:tcPr>
            <w:tcW w:type="dxa" w:w="2340"/>
          </w:tcPr>
          <w:p>
            <w:r>
              <w:t>2301</w:t>
            </w:r>
          </w:p>
        </w:tc>
        <w:tc>
          <w:tcPr>
            <w:tcW w:type="dxa" w:w="2340"/>
          </w:tcPr>
          <w:p>
            <w:r>
              <w:t>Room temperature</w:t>
            </w:r>
          </w:p>
        </w:tc>
        <w:tc>
          <w:tcPr>
            <w:tcW w:type="dxa" w:w="2340"/>
          </w:tcPr>
          <w:p>
            <w:r>
              <w:t>30 days after opening</w:t>
            </w:r>
          </w:p>
        </w:tc>
      </w:tr>
    </w:tbl>
    <w:p/>
    <w:p>
      <w:pPr>
        <w:jc w:val="center"/>
      </w:pPr>
      <w:r>
        <w:rPr>
          <w:b/>
        </w:rPr>
        <w:t>[CALIBRATION IMAGE PLACEHOLDER]</w:t>
      </w:r>
    </w:p>
    <w:p>
      <w:r>
        <w:t>Image: Proper positioning of calibration strip on CLINITEK Novus tray</w:t>
      </w:r>
    </w:p>
    <w:p>
      <w:r>
        <w:t>Strip should be placed with pads facing up, aligned with the guide marks</w:t>
      </w:r>
    </w:p>
    <w:p>
      <w:pPr>
        <w:pStyle w:val="Heading1"/>
      </w:pPr>
      <w:r>
        <w:t>5. SPECIMEN REQUIREMENTS</w:t>
      </w:r>
    </w:p>
    <w:p>
      <w:pPr>
        <w:pStyle w:val="Heading2"/>
      </w:pPr>
      <w:r>
        <w:t>5.1 Acceptable Specimens</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tcPr>
          <w:p>
            <w:r>
              <w:t>Specimen Type</w:t>
            </w:r>
          </w:p>
        </w:tc>
        <w:tc>
          <w:tcPr>
            <w:tcW w:type="dxa" w:w="2340"/>
          </w:tcPr>
          <w:p>
            <w:r>
              <w:t>Container</w:t>
            </w:r>
          </w:p>
        </w:tc>
        <w:tc>
          <w:tcPr>
            <w:tcW w:type="dxa" w:w="2340"/>
          </w:tcPr>
          <w:p>
            <w:r>
              <w:t>Minimum Volume</w:t>
            </w:r>
          </w:p>
        </w:tc>
        <w:tc>
          <w:tcPr>
            <w:tcW w:type="dxa" w:w="2340"/>
          </w:tcPr>
          <w:p>
            <w:r>
              <w:t>Special Instructions</w:t>
            </w:r>
          </w:p>
        </w:tc>
      </w:tr>
      <w:tr>
        <w:tc>
          <w:tcPr>
            <w:tcW w:type="dxa" w:w="2340"/>
          </w:tcPr>
          <w:p>
            <w:r>
              <w:t>Random Urine</w:t>
            </w:r>
          </w:p>
        </w:tc>
        <w:tc>
          <w:tcPr>
            <w:tcW w:type="dxa" w:w="2340"/>
          </w:tcPr>
          <w:p>
            <w:r>
              <w:t>Sterile container</w:t>
            </w:r>
          </w:p>
        </w:tc>
        <w:tc>
          <w:tcPr>
            <w:tcW w:type="dxa" w:w="2340"/>
          </w:tcPr>
          <w:p>
            <w:r>
              <w:t>12 mL</w:t>
            </w:r>
          </w:p>
        </w:tc>
        <w:tc>
          <w:tcPr>
            <w:tcW w:type="dxa" w:w="2340"/>
          </w:tcPr>
          <w:p>
            <w:r>
              <w:t>Most common specimen</w:t>
            </w:r>
          </w:p>
        </w:tc>
      </w:tr>
      <w:tr>
        <w:tc>
          <w:tcPr>
            <w:tcW w:type="dxa" w:w="2340"/>
          </w:tcPr>
          <w:p>
            <w:r>
              <w:t>First Morning</w:t>
            </w:r>
          </w:p>
        </w:tc>
        <w:tc>
          <w:tcPr>
            <w:tcW w:type="dxa" w:w="2340"/>
          </w:tcPr>
          <w:p>
            <w:r>
              <w:t>Sterile container</w:t>
            </w:r>
          </w:p>
        </w:tc>
        <w:tc>
          <w:tcPr>
            <w:tcW w:type="dxa" w:w="2340"/>
          </w:tcPr>
          <w:p>
            <w:r>
              <w:t>12 mL</w:t>
            </w:r>
          </w:p>
        </w:tc>
        <w:tc>
          <w:tcPr>
            <w:tcW w:type="dxa" w:w="2340"/>
          </w:tcPr>
          <w:p>
            <w:r>
              <w:t>Preferred for protein, cells</w:t>
            </w:r>
          </w:p>
        </w:tc>
      </w:tr>
      <w:tr>
        <w:tc>
          <w:tcPr>
            <w:tcW w:type="dxa" w:w="2340"/>
          </w:tcPr>
          <w:p>
            <w:r>
              <w:t>Clean Catch Midstream</w:t>
            </w:r>
          </w:p>
        </w:tc>
        <w:tc>
          <w:tcPr>
            <w:tcW w:type="dxa" w:w="2340"/>
          </w:tcPr>
          <w:p>
            <w:r>
              <w:t>Sterile container</w:t>
            </w:r>
          </w:p>
        </w:tc>
        <w:tc>
          <w:tcPr>
            <w:tcW w:type="dxa" w:w="2340"/>
          </w:tcPr>
          <w:p>
            <w:r>
              <w:t>12 mL</w:t>
            </w:r>
          </w:p>
        </w:tc>
        <w:tc>
          <w:tcPr>
            <w:tcW w:type="dxa" w:w="2340"/>
          </w:tcPr>
          <w:p>
            <w:r>
              <w:t>For culture correlation</w:t>
            </w:r>
          </w:p>
        </w:tc>
      </w:tr>
      <w:tr>
        <w:tc>
          <w:tcPr>
            <w:tcW w:type="dxa" w:w="2340"/>
          </w:tcPr>
          <w:p>
            <w:r>
              <w:t>Catheterized</w:t>
            </w:r>
          </w:p>
        </w:tc>
        <w:tc>
          <w:tcPr>
            <w:tcW w:type="dxa" w:w="2340"/>
          </w:tcPr>
          <w:p>
            <w:r>
              <w:t>Sterile container</w:t>
            </w:r>
          </w:p>
        </w:tc>
        <w:tc>
          <w:tcPr>
            <w:tcW w:type="dxa" w:w="2340"/>
          </w:tcPr>
          <w:p>
            <w:r>
              <w:t>12 mL</w:t>
            </w:r>
          </w:p>
        </w:tc>
        <w:tc>
          <w:tcPr>
            <w:tcW w:type="dxa" w:w="2340"/>
          </w:tcPr>
          <w:p>
            <w:r>
              <w:t>Note collection method</w:t>
            </w:r>
          </w:p>
        </w:tc>
      </w:tr>
      <w:tr>
        <w:tc>
          <w:tcPr>
            <w:tcW w:type="dxa" w:w="2340"/>
          </w:tcPr>
          <w:p>
            <w:r>
              <w:t>Pediatric</w:t>
            </w:r>
          </w:p>
        </w:tc>
        <w:tc>
          <w:tcPr>
            <w:tcW w:type="dxa" w:w="2340"/>
          </w:tcPr>
          <w:p>
            <w:r>
              <w:t>Pediatric bag/container</w:t>
            </w:r>
          </w:p>
        </w:tc>
        <w:tc>
          <w:tcPr>
            <w:tcW w:type="dxa" w:w="2340"/>
          </w:tcPr>
          <w:p>
            <w:r>
              <w:t>3 mL</w:t>
            </w:r>
          </w:p>
        </w:tc>
        <w:tc>
          <w:tcPr>
            <w:tcW w:type="dxa" w:w="2340"/>
          </w:tcPr>
          <w:p>
            <w:r>
              <w:t>May limit microscopic</w:t>
            </w:r>
          </w:p>
        </w:tc>
      </w:tr>
    </w:tbl>
    <w:p/>
    <w:p>
      <w:pPr>
        <w:jc w:val="center"/>
      </w:pPr>
      <w:r>
        <w:rPr>
          <w:b/>
        </w:rPr>
        <w:t>[STRIP PLACEMENT IMAGE PLACEHOLDER]</w:t>
      </w:r>
    </w:p>
    <w:p>
      <w:r>
        <w:t>Image: Correct positioning of test strip on analyzer with pads facing up</w:t>
      </w:r>
    </w:p>
    <w:p/>
    <w:p>
      <w:pPr>
        <w:jc w:val="center"/>
      </w:pPr>
      <w:r>
        <w:rPr>
          <w:b/>
        </w:rPr>
        <w:t>[CLINITEK NOVUS SCREEN IMAGE PLACEHOLDER]</w:t>
      </w:r>
    </w:p>
    <w:p>
      <w:r>
        <w:t>Image: Main menu display showing options for Patient Test, QC, Calibration, etc.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