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612E" w:rsidRDefault="0017612E">
      <w:pPr>
        <w:rPr>
          <w:b/>
        </w:rPr>
      </w:pPr>
      <w:r>
        <w:t xml:space="preserve">                                                     </w:t>
      </w:r>
      <w:r w:rsidR="00533F27">
        <w:t xml:space="preserve"> </w:t>
      </w:r>
      <w:r w:rsidRPr="0017612E">
        <w:rPr>
          <w:b/>
        </w:rPr>
        <w:t>DSCI 5360 – Data Visualization</w:t>
      </w:r>
      <w:r>
        <w:rPr>
          <w:b/>
        </w:rPr>
        <w:t xml:space="preserve"> </w:t>
      </w:r>
    </w:p>
    <w:p w:rsidR="0017612E" w:rsidRDefault="0017612E">
      <w:pPr>
        <w:rPr>
          <w:b/>
        </w:rPr>
      </w:pPr>
      <w:r>
        <w:rPr>
          <w:b/>
        </w:rPr>
        <w:t xml:space="preserve"> </w:t>
      </w:r>
      <w:r>
        <w:rPr>
          <w:b/>
        </w:rPr>
        <w:tab/>
      </w:r>
      <w:r>
        <w:rPr>
          <w:b/>
        </w:rPr>
        <w:tab/>
      </w:r>
      <w:r>
        <w:rPr>
          <w:b/>
        </w:rPr>
        <w:tab/>
      </w:r>
      <w:r>
        <w:rPr>
          <w:b/>
        </w:rPr>
        <w:tab/>
        <w:t>Spring 2020/Final Project</w:t>
      </w:r>
    </w:p>
    <w:p w:rsidR="0017612E" w:rsidRDefault="0017612E">
      <w:pPr>
        <w:rPr>
          <w:b/>
        </w:rPr>
      </w:pPr>
      <w:r>
        <w:rPr>
          <w:b/>
        </w:rPr>
        <w:t>A Study of the Distribution of ICU beds across USA</w:t>
      </w:r>
    </w:p>
    <w:p w:rsidR="0017612E" w:rsidRPr="0017612E" w:rsidRDefault="0017612E">
      <w:pPr>
        <w:rPr>
          <w:b/>
        </w:rPr>
      </w:pPr>
      <w:r>
        <w:rPr>
          <w:b/>
        </w:rPr>
        <w:t>Introduction</w:t>
      </w:r>
    </w:p>
    <w:p w:rsidR="0084719D" w:rsidRDefault="00450A55">
      <w:r>
        <w:t>In November</w:t>
      </w:r>
      <w:r w:rsidR="00ED510A">
        <w:t xml:space="preserve"> 2019, an unforeseen </w:t>
      </w:r>
      <w:r w:rsidR="00F36B61">
        <w:t xml:space="preserve">outbreak </w:t>
      </w:r>
      <w:r w:rsidR="00ED510A">
        <w:t>exploded</w:t>
      </w:r>
      <w:r w:rsidR="00B678FC">
        <w:t xml:space="preserve"> in</w:t>
      </w:r>
      <w:r w:rsidR="00ED510A">
        <w:t xml:space="preserve"> the Hubei province in China. </w:t>
      </w:r>
      <w:r w:rsidR="002818A2">
        <w:t xml:space="preserve">In </w:t>
      </w:r>
      <w:r w:rsidR="00C32B0F">
        <w:t>spite of i</w:t>
      </w:r>
      <w:r w:rsidR="002818A2">
        <w:t xml:space="preserve">ts severity, the impact of the outbreak was undermined which </w:t>
      </w:r>
      <w:r w:rsidR="00C32B0F">
        <w:t>gave rise to a f</w:t>
      </w:r>
      <w:r w:rsidR="002818A2">
        <w:t>aster spread in the region. T</w:t>
      </w:r>
      <w:r w:rsidR="00C32B0F">
        <w:t xml:space="preserve">he early 2020 has taken a different </w:t>
      </w:r>
      <w:r w:rsidR="00B678FC">
        <w:t xml:space="preserve">course; the potential of a global threat was assessed, and a global pandemic was waged by the WHO. </w:t>
      </w:r>
    </w:p>
    <w:p w:rsidR="00C32B0F" w:rsidRDefault="00B678FC">
      <w:r>
        <w:t>In the evolution of th</w:t>
      </w:r>
      <w:r w:rsidR="00450A55">
        <w:t>e global health crisis, the coordination by various countries to</w:t>
      </w:r>
      <w:r w:rsidR="0084719D">
        <w:t xml:space="preserve"> stop the harm was deemed late. The first case was recorded in the USA in January </w:t>
      </w:r>
      <w:r w:rsidR="002818A2">
        <w:t>21</w:t>
      </w:r>
      <w:r w:rsidR="0084719D">
        <w:t>, 2020 at Washington. D</w:t>
      </w:r>
      <w:r w:rsidR="00450A55">
        <w:t>espite effort by the US</w:t>
      </w:r>
      <w:r w:rsidR="0084719D">
        <w:t xml:space="preserve">A to curb the spread, cases </w:t>
      </w:r>
      <w:r w:rsidR="00450A55">
        <w:t>this day surpasses</w:t>
      </w:r>
      <w:r w:rsidR="0084719D">
        <w:t xml:space="preserve"> 1,500,000.</w:t>
      </w:r>
    </w:p>
    <w:p w:rsidR="00330C14" w:rsidRDefault="00330C14">
      <w:r>
        <w:t>This report is int</w:t>
      </w:r>
      <w:r w:rsidR="00450A55">
        <w:t>ended to dive in a deep study</w:t>
      </w:r>
      <w:r w:rsidR="00F36B61">
        <w:t xml:space="preserve"> of the trend of COVID 19 </w:t>
      </w:r>
      <w:r w:rsidR="00ED510A">
        <w:t>risi</w:t>
      </w:r>
      <w:r w:rsidR="0084719D">
        <w:t xml:space="preserve">ng cases, death toll and </w:t>
      </w:r>
      <w:r w:rsidR="00F36B61">
        <w:t xml:space="preserve">more importantly the resources being deployed to manage the situation. This was done by </w:t>
      </w:r>
      <w:r w:rsidR="00ED205D">
        <w:t>modeling the data and generating meaningful interpretation.</w:t>
      </w:r>
    </w:p>
    <w:p w:rsidR="0084719D" w:rsidRDefault="0084719D" w:rsidP="000F2EEC">
      <w:r>
        <w:t xml:space="preserve">The data is collected from the following </w:t>
      </w:r>
      <w:r w:rsidRPr="000F2EEC">
        <w:t>datasets</w:t>
      </w:r>
      <w:r>
        <w:t xml:space="preserve">  </w:t>
      </w:r>
      <w:hyperlink r:id="rId7" w:tgtFrame="_blank" w:history="1">
        <w:r w:rsidR="000F2EEC">
          <w:rPr>
            <w:rStyle w:val="Hyperlink"/>
          </w:rPr>
          <w:t>https://raw.githubusercontent.com/nytimes/covid-19-data/master/us-counties.csv</w:t>
        </w:r>
      </w:hyperlink>
      <w:r w:rsidR="000F2EEC">
        <w:t xml:space="preserve">) and </w:t>
      </w:r>
      <w:hyperlink r:id="rId8" w:history="1">
        <w:r w:rsidR="000F2EEC" w:rsidRPr="008733E4">
          <w:rPr>
            <w:rStyle w:val="Hyperlink"/>
          </w:rPr>
          <w:t>https://docs.google.com/spreadsheets/d/1xAyBFTrlxSsTKQS7IDyr_Ah4JLBYj6_HX6ijKdm4fAY/edit?usp=sharing</w:t>
        </w:r>
      </w:hyperlink>
      <w:r w:rsidR="000F2EEC">
        <w:t xml:space="preserve"> </w:t>
      </w:r>
    </w:p>
    <w:p w:rsidR="0084719D" w:rsidRDefault="00F36B61" w:rsidP="00F36B61">
      <w:r>
        <w:t>The cases presented are real data collated from 50 states in the United States of America.</w:t>
      </w:r>
    </w:p>
    <w:p w:rsidR="00F36B61" w:rsidRDefault="00F36B61" w:rsidP="00F36B61"/>
    <w:p w:rsidR="00F36B61" w:rsidRDefault="00F36B61" w:rsidP="00F36B61">
      <w:pPr>
        <w:rPr>
          <w:b/>
        </w:rPr>
      </w:pPr>
      <w:r w:rsidRPr="00F36B61">
        <w:rPr>
          <w:b/>
        </w:rPr>
        <w:t>Analysis</w:t>
      </w:r>
    </w:p>
    <w:p w:rsidR="00F36B61" w:rsidRDefault="00F36B61" w:rsidP="00F36B61">
      <w:pPr>
        <w:rPr>
          <w:u w:val="single"/>
        </w:rPr>
      </w:pPr>
      <w:r w:rsidRPr="00F36B61">
        <w:rPr>
          <w:u w:val="single"/>
        </w:rPr>
        <w:t>Preparing the database</w:t>
      </w:r>
    </w:p>
    <w:p w:rsidR="00637456" w:rsidRDefault="00F36B61" w:rsidP="00F36B61">
      <w:r>
        <w:t xml:space="preserve">The </w:t>
      </w:r>
      <w:r w:rsidR="00A1535A">
        <w:t xml:space="preserve">Covid </w:t>
      </w:r>
      <w:r w:rsidR="001876FC">
        <w:t xml:space="preserve">19 </w:t>
      </w:r>
      <w:r>
        <w:t>data was derived from January 21, 2020 to May 18, 2020 spread across every state in America.</w:t>
      </w:r>
      <w:r w:rsidR="001876FC">
        <w:t xml:space="preserve">  The hospital bed allocation dataset </w:t>
      </w:r>
      <w:r w:rsidR="00A1535A">
        <w:t xml:space="preserve">which is based on 50% reduction in </w:t>
      </w:r>
      <w:r w:rsidR="002818A2">
        <w:t xml:space="preserve">occupancy </w:t>
      </w:r>
      <w:r w:rsidR="001876FC">
        <w:t xml:space="preserve">was joined with the Covid 19 dataset at the State level in order to produce one data source. </w:t>
      </w:r>
    </w:p>
    <w:p w:rsidR="00F36B61" w:rsidRDefault="00A1535A" w:rsidP="00F36B61">
      <w:r>
        <w:t>The attributes</w:t>
      </w:r>
      <w:r w:rsidR="001876FC">
        <w:t xml:space="preserve"> that were used for this analysis are the Cases, Death, Total ICU (Intensive Care Unit) beds, State and Date </w:t>
      </w:r>
      <w:r>
        <w:t xml:space="preserve">(for </w:t>
      </w:r>
      <w:r w:rsidR="001876FC">
        <w:t>filtering).</w:t>
      </w:r>
    </w:p>
    <w:p w:rsidR="001876FC" w:rsidRDefault="00637456" w:rsidP="00F36B61">
      <w:r>
        <w:t>The Maximum value of each measure was applied to get the accurate aggregate from each State at the most recent date (May 18, 2020).</w:t>
      </w:r>
    </w:p>
    <w:p w:rsidR="00637456" w:rsidRDefault="005B7599" w:rsidP="00F36B61">
      <w:r>
        <w:t>By using the filter</w:t>
      </w:r>
      <w:r w:rsidR="00637456">
        <w:t xml:space="preserve"> by State and Date, the aggregates can be derived respectively.</w:t>
      </w:r>
    </w:p>
    <w:p w:rsidR="00637456" w:rsidRDefault="00637456" w:rsidP="00F36B61">
      <w:r>
        <w:lastRenderedPageBreak/>
        <w:t>I applied calculated fields such as Death rate, Color Grading, Ratio of cases to death and Ratio of cases to ICU bed to establish a clearer picture of the reality</w:t>
      </w:r>
      <w:r w:rsidR="005B7599">
        <w:t>.</w:t>
      </w:r>
    </w:p>
    <w:p w:rsidR="00637456" w:rsidRDefault="00637456" w:rsidP="00F36B61">
      <w:r>
        <w:t>However, ther</w:t>
      </w:r>
      <w:r w:rsidR="008B0ECE">
        <w:t xml:space="preserve">e is need to update the dataset </w:t>
      </w:r>
      <w:r>
        <w:t xml:space="preserve">for near </w:t>
      </w:r>
      <w:r w:rsidR="008B0ECE">
        <w:t>real-time</w:t>
      </w:r>
      <w:r>
        <w:t xml:space="preserve"> analysis as the case may be in order to follow recent developments.</w:t>
      </w:r>
    </w:p>
    <w:p w:rsidR="00637456" w:rsidRDefault="00637456" w:rsidP="00F36B61"/>
    <w:p w:rsidR="008B0ECE" w:rsidRDefault="001B4A08" w:rsidP="00F36B61">
      <w:pPr>
        <w:rPr>
          <w:u w:val="single"/>
        </w:rPr>
      </w:pPr>
      <w:r>
        <w:rPr>
          <w:u w:val="single"/>
        </w:rPr>
        <w:t xml:space="preserve">Fig. 1 - </w:t>
      </w:r>
      <w:r w:rsidR="008B0ECE" w:rsidRPr="008B0ECE">
        <w:rPr>
          <w:u w:val="single"/>
        </w:rPr>
        <w:t xml:space="preserve">Interactive Map </w:t>
      </w:r>
      <w:r w:rsidR="008B0ECE">
        <w:rPr>
          <w:u w:val="single"/>
        </w:rPr>
        <w:t>–</w:t>
      </w:r>
      <w:r w:rsidR="008B0ECE" w:rsidRPr="008B0ECE">
        <w:rPr>
          <w:u w:val="single"/>
        </w:rPr>
        <w:t xml:space="preserve"> Spread</w:t>
      </w:r>
      <w:r w:rsidR="008B0ECE">
        <w:rPr>
          <w:u w:val="single"/>
        </w:rPr>
        <w:t xml:space="preserve"> </w:t>
      </w:r>
    </w:p>
    <w:p w:rsidR="008B0ECE" w:rsidRDefault="008B0ECE" w:rsidP="00F36B61">
      <w:r>
        <w:t>This Visualiza</w:t>
      </w:r>
      <w:r w:rsidR="00293BE7">
        <w:t>tion shows the spread of Covid1</w:t>
      </w:r>
      <w:r>
        <w:t xml:space="preserve">9 across all 50 states in America starting from Washington </w:t>
      </w:r>
      <w:r w:rsidR="005B7599">
        <w:t>where it was first discovered in</w:t>
      </w:r>
      <w:r>
        <w:t xml:space="preserve"> New</w:t>
      </w:r>
      <w:r w:rsidR="00BC43F9">
        <w:t xml:space="preserve"> Y</w:t>
      </w:r>
      <w:r>
        <w:t xml:space="preserve">ork which by far has the highest number of </w:t>
      </w:r>
      <w:r w:rsidR="00A1535A">
        <w:t>cases. The duration of Spread spans</w:t>
      </w:r>
      <w:r>
        <w:t xml:space="preserve"> from Jan 22, 2020 when it was first </w:t>
      </w:r>
      <w:r w:rsidR="00293BE7">
        <w:t>discovered to May 18, 2020 (date dataset was extracted from source</w:t>
      </w:r>
      <w:r>
        <w:t>).</w:t>
      </w:r>
    </w:p>
    <w:p w:rsidR="008B0ECE" w:rsidRDefault="008B0ECE" w:rsidP="00F36B61">
      <w:r>
        <w:t>Using the filter by date legend</w:t>
      </w:r>
      <w:r w:rsidR="00A1535A">
        <w:t xml:space="preserve"> control</w:t>
      </w:r>
      <w:r>
        <w:t>, we c</w:t>
      </w:r>
      <w:r w:rsidR="00293BE7">
        <w:t>an easily tell when each state detected</w:t>
      </w:r>
      <w:r>
        <w:t xml:space="preserve"> its first case</w:t>
      </w:r>
      <w:r w:rsidR="00293BE7">
        <w:t>.</w:t>
      </w:r>
    </w:p>
    <w:p w:rsidR="00293BE7" w:rsidRPr="00293BE7" w:rsidRDefault="001B4A08" w:rsidP="00F36B61">
      <w:pPr>
        <w:rPr>
          <w:u w:val="single"/>
        </w:rPr>
      </w:pPr>
      <w:r>
        <w:rPr>
          <w:u w:val="single"/>
        </w:rPr>
        <w:t xml:space="preserve">Fig. 2 - </w:t>
      </w:r>
      <w:r w:rsidR="00293BE7" w:rsidRPr="00293BE7">
        <w:rPr>
          <w:u w:val="single"/>
        </w:rPr>
        <w:t>Trend</w:t>
      </w:r>
      <w:r w:rsidR="00BC43F9">
        <w:rPr>
          <w:u w:val="single"/>
        </w:rPr>
        <w:t xml:space="preserve"> Cases/Death</w:t>
      </w:r>
      <w:r>
        <w:rPr>
          <w:u w:val="single"/>
        </w:rPr>
        <w:t xml:space="preserve"> </w:t>
      </w:r>
    </w:p>
    <w:p w:rsidR="00BC43F9" w:rsidRDefault="00293BE7" w:rsidP="00F36B61">
      <w:r>
        <w:t xml:space="preserve">Here the line chart shows </w:t>
      </w:r>
      <w:r w:rsidR="00BC43F9">
        <w:t>that Covid</w:t>
      </w:r>
      <w:r>
        <w:t xml:space="preserve">19 Cases </w:t>
      </w:r>
      <w:r w:rsidR="00BC43F9">
        <w:t xml:space="preserve">(blue diversion) </w:t>
      </w:r>
      <w:r>
        <w:t>and Death</w:t>
      </w:r>
      <w:r w:rsidR="00BC43F9">
        <w:t xml:space="preserve"> (red diversion)</w:t>
      </w:r>
      <w:r>
        <w:t xml:space="preserve"> has been on a steady increase across </w:t>
      </w:r>
      <w:r w:rsidR="00BC43F9">
        <w:t xml:space="preserve">the USA since its first discovery at Washington in Jan 22, 2020, although the first Death was recorded in the month of February.  </w:t>
      </w:r>
    </w:p>
    <w:p w:rsidR="00BC43F9" w:rsidRDefault="00BC43F9" w:rsidP="00F36B61">
      <w:r>
        <w:t>The curve is yet to flatten even as measures are being put in place to contain the spread.</w:t>
      </w:r>
    </w:p>
    <w:p w:rsidR="00293BE7" w:rsidRPr="001B4A08" w:rsidRDefault="00BC43F9" w:rsidP="00F36B61">
      <w:pPr>
        <w:rPr>
          <w:u w:val="single"/>
        </w:rPr>
      </w:pPr>
      <w:r>
        <w:t xml:space="preserve"> </w:t>
      </w:r>
      <w:r w:rsidR="001B4A08" w:rsidRPr="001B4A08">
        <w:rPr>
          <w:u w:val="single"/>
        </w:rPr>
        <w:t>Fig</w:t>
      </w:r>
      <w:r w:rsidR="001B4A08">
        <w:rPr>
          <w:u w:val="single"/>
        </w:rPr>
        <w:t>.</w:t>
      </w:r>
      <w:r w:rsidR="001B4A08" w:rsidRPr="001B4A08">
        <w:rPr>
          <w:u w:val="single"/>
        </w:rPr>
        <w:t xml:space="preserve"> 3 - Cases by State </w:t>
      </w:r>
    </w:p>
    <w:p w:rsidR="00BC43F9" w:rsidRDefault="00BC43F9" w:rsidP="00F36B61">
      <w:r>
        <w:t xml:space="preserve">This figure represents the distribution of </w:t>
      </w:r>
      <w:r w:rsidR="00892EA2">
        <w:t>cases across all states in the USA. Here it is evident that New York by far has the highest number of cases which has been on the increase (as shown in Fig 1). New York is followed by Illinois. These two states have over 50,000 cases with New York at 198,114 as at May 18, 2020.</w:t>
      </w:r>
    </w:p>
    <w:p w:rsidR="00892EA2" w:rsidRDefault="00892EA2" w:rsidP="00F36B61">
      <w:r>
        <w:t>The number of cases per state for each date can be filtered using the date legend</w:t>
      </w:r>
      <w:r w:rsidR="00B4089B">
        <w:t xml:space="preserve"> control</w:t>
      </w:r>
      <w:r>
        <w:t>.</w:t>
      </w:r>
    </w:p>
    <w:p w:rsidR="00892EA2" w:rsidRPr="00065BE0" w:rsidRDefault="001B4A08" w:rsidP="00F36B61">
      <w:pPr>
        <w:rPr>
          <w:u w:val="single"/>
        </w:rPr>
      </w:pPr>
      <w:r>
        <w:rPr>
          <w:u w:val="single"/>
        </w:rPr>
        <w:t xml:space="preserve">Fig. 4 - Death by State </w:t>
      </w:r>
    </w:p>
    <w:p w:rsidR="00C20A92" w:rsidRDefault="00892EA2" w:rsidP="00F36B61">
      <w:r>
        <w:t xml:space="preserve">Just like Fig 3, Fig 4 represents the deaths across states in the USA with New </w:t>
      </w:r>
      <w:r w:rsidR="00C20A92">
        <w:t xml:space="preserve">York recording the highest number of death followed by Illinois. However, note that death rate was calculated and denoted by the color saturation on the bar chart. </w:t>
      </w:r>
    </w:p>
    <w:p w:rsidR="00892EA2" w:rsidRDefault="00C20A92" w:rsidP="00F36B61">
      <w:r>
        <w:t xml:space="preserve">The following calculation was used for death rate: </w:t>
      </w:r>
      <w:r w:rsidRPr="00C20A92">
        <w:t>(MAX([Deaths])/MAX([Cases 1]))*100</w:t>
      </w:r>
      <w:r w:rsidR="00892EA2">
        <w:t xml:space="preserve"> </w:t>
      </w:r>
    </w:p>
    <w:p w:rsidR="00C20A92" w:rsidRDefault="00C20A92" w:rsidP="00F36B61">
      <w:r>
        <w:t>Following the application of the death r</w:t>
      </w:r>
      <w:r w:rsidR="00065BE0">
        <w:t>ate it can be seen that Michigan has the highest death rate compared to New York which has the highest number of deaths.</w:t>
      </w:r>
    </w:p>
    <w:p w:rsidR="00EF1A03" w:rsidRDefault="00EF1A03" w:rsidP="00F36B61"/>
    <w:p w:rsidR="00EF1A03" w:rsidRDefault="00EF1A03" w:rsidP="00F36B61"/>
    <w:p w:rsidR="00065BE0" w:rsidRPr="00EF1A03" w:rsidRDefault="001B4A08" w:rsidP="00F36B61">
      <w:pPr>
        <w:rPr>
          <w:u w:val="single"/>
        </w:rPr>
      </w:pPr>
      <w:r>
        <w:rPr>
          <w:u w:val="single"/>
        </w:rPr>
        <w:lastRenderedPageBreak/>
        <w:t xml:space="preserve">Fig. 5 - State &amp; Death Rate </w:t>
      </w:r>
    </w:p>
    <w:p w:rsidR="00F051B9" w:rsidRDefault="00065BE0" w:rsidP="00F36B61">
      <w:r>
        <w:t xml:space="preserve">This Fig presents a clear representation of Michigan as the state with the highest </w:t>
      </w:r>
      <w:r w:rsidR="00F051B9">
        <w:t xml:space="preserve">death rate followed by New York. </w:t>
      </w:r>
    </w:p>
    <w:p w:rsidR="00065BE0" w:rsidRDefault="00F051B9" w:rsidP="00F36B61">
      <w:r>
        <w:t>Texas is amongst the states with the lowest death rate.</w:t>
      </w:r>
    </w:p>
    <w:p w:rsidR="00F051B9" w:rsidRPr="00EA42E5" w:rsidRDefault="001B4A08" w:rsidP="00F36B61">
      <w:pPr>
        <w:rPr>
          <w:u w:val="single"/>
        </w:rPr>
      </w:pPr>
      <w:r>
        <w:rPr>
          <w:u w:val="single"/>
        </w:rPr>
        <w:t xml:space="preserve">Fig. 6 - </w:t>
      </w:r>
      <w:r w:rsidR="00EF1A03">
        <w:rPr>
          <w:u w:val="single"/>
        </w:rPr>
        <w:t xml:space="preserve">Comparison </w:t>
      </w:r>
      <w:r>
        <w:rPr>
          <w:u w:val="single"/>
        </w:rPr>
        <w:t xml:space="preserve">Cases Vs Death </w:t>
      </w:r>
    </w:p>
    <w:p w:rsidR="00F051B9" w:rsidRDefault="00776159" w:rsidP="00F36B61">
      <w:r>
        <w:t xml:space="preserve">Here </w:t>
      </w:r>
      <w:r w:rsidR="00A1535A">
        <w:t>the packed bubbles show</w:t>
      </w:r>
      <w:r w:rsidR="00F051B9">
        <w:t xml:space="preserve"> the maximum number of cases denoted by size and the maximum number of death denoted by the color saturation.</w:t>
      </w:r>
    </w:p>
    <w:p w:rsidR="00F051B9" w:rsidRDefault="00F051B9" w:rsidP="00F36B61">
      <w:r>
        <w:t>New York clearly leads followed by Illinois, California, Michigan and Florida</w:t>
      </w:r>
      <w:r w:rsidR="00B4089B">
        <w:t xml:space="preserve"> progressively</w:t>
      </w:r>
      <w:r>
        <w:t>.</w:t>
      </w:r>
    </w:p>
    <w:p w:rsidR="00F051B9" w:rsidRDefault="00F051B9" w:rsidP="00F36B61">
      <w:r>
        <w:t>Recal</w:t>
      </w:r>
      <w:r w:rsidR="00A1535A">
        <w:t>l these numbers are as at May 18</w:t>
      </w:r>
      <w:r>
        <w:t>, 2020.</w:t>
      </w:r>
    </w:p>
    <w:p w:rsidR="00776159" w:rsidRDefault="001B4A08" w:rsidP="00F36B61">
      <w:r>
        <w:rPr>
          <w:u w:val="single"/>
        </w:rPr>
        <w:t xml:space="preserve">Fig, 7 - </w:t>
      </w:r>
      <w:r w:rsidR="00776159" w:rsidRPr="00EA42E5">
        <w:rPr>
          <w:u w:val="single"/>
        </w:rPr>
        <w:t xml:space="preserve">Comparison Cases Vs Ratio of Cases to Death – Map </w:t>
      </w:r>
    </w:p>
    <w:p w:rsidR="00776159" w:rsidRDefault="00776159" w:rsidP="00F36B61">
      <w:r>
        <w:t>The saturation on the map shows t</w:t>
      </w:r>
      <w:r w:rsidR="00EA42E5">
        <w:t>he cases while the size of the</w:t>
      </w:r>
      <w:r w:rsidR="00B4089B">
        <w:t xml:space="preserve"> </w:t>
      </w:r>
      <w:r>
        <w:t xml:space="preserve">dot shows the ratio of cases to death calculated as thus: </w:t>
      </w:r>
      <w:r w:rsidRPr="00776159">
        <w:t>STR(ROUND(MAX([Cases 1])/MAX([Deaths])))+':'+'1'</w:t>
      </w:r>
    </w:p>
    <w:p w:rsidR="00776159" w:rsidRDefault="00B4089B" w:rsidP="00F36B61">
      <w:r>
        <w:t>The ratio</w:t>
      </w:r>
      <w:r w:rsidR="00776159">
        <w:t xml:space="preserve"> of cases to death at Michigan is 9:1 which buttresses the highest death rate shown in the previous fig</w:t>
      </w:r>
      <w:r w:rsidR="00EA42E5">
        <w:t>. This is followed by New York 10:1.</w:t>
      </w:r>
    </w:p>
    <w:p w:rsidR="00EA42E5" w:rsidRDefault="00EA42E5" w:rsidP="00F36B61">
      <w:r>
        <w:t>Although Illinois is second with the highest number of death, the death rate is 22:1 but measures have to be put in place as it is at a high risk of increased death rate.</w:t>
      </w:r>
    </w:p>
    <w:p w:rsidR="00EA42E5" w:rsidRDefault="00EA42E5" w:rsidP="00F36B61">
      <w:r>
        <w:t xml:space="preserve">Filter can be applied on the Ratio of Cases to Death legend </w:t>
      </w:r>
      <w:r w:rsidR="00B4089B">
        <w:t xml:space="preserve">control </w:t>
      </w:r>
      <w:r>
        <w:t>to determine each state.</w:t>
      </w:r>
    </w:p>
    <w:p w:rsidR="00EA42E5" w:rsidRPr="005E4B9F" w:rsidRDefault="001B4A08" w:rsidP="00F36B61">
      <w:pPr>
        <w:rPr>
          <w:u w:val="single"/>
        </w:rPr>
      </w:pPr>
      <w:r>
        <w:rPr>
          <w:u w:val="single"/>
        </w:rPr>
        <w:t xml:space="preserve">Fig. 8 - ICU Bed Vs State </w:t>
      </w:r>
    </w:p>
    <w:p w:rsidR="00EA42E5" w:rsidRDefault="00EA42E5" w:rsidP="00F36B61">
      <w:r>
        <w:t xml:space="preserve">Despite the increased number of Cases and Death in states like New York, Illinois and Michigan, the distribution of ICU bed appears to be more in </w:t>
      </w:r>
      <w:r w:rsidR="005E4B9F">
        <w:t>California, Texas and Florida as shown on the distribution of the bar chart in Fig 8.</w:t>
      </w:r>
    </w:p>
    <w:tbl>
      <w:tblPr>
        <w:tblStyle w:val="TableGrid"/>
        <w:tblW w:w="0" w:type="auto"/>
        <w:tblLook w:val="04A0"/>
      </w:tblPr>
      <w:tblGrid>
        <w:gridCol w:w="4788"/>
        <w:gridCol w:w="4788"/>
      </w:tblGrid>
      <w:tr w:rsidR="005E4B9F" w:rsidTr="005E4B9F">
        <w:tc>
          <w:tcPr>
            <w:tcW w:w="4788" w:type="dxa"/>
          </w:tcPr>
          <w:p w:rsidR="005E4B9F" w:rsidRDefault="005E4B9F" w:rsidP="00F36B61">
            <w:r>
              <w:t xml:space="preserve">State </w:t>
            </w:r>
          </w:p>
        </w:tc>
        <w:tc>
          <w:tcPr>
            <w:tcW w:w="4788" w:type="dxa"/>
          </w:tcPr>
          <w:p w:rsidR="005E4B9F" w:rsidRDefault="005E4B9F" w:rsidP="00F36B61">
            <w:r>
              <w:t>ICU Beds</w:t>
            </w:r>
          </w:p>
        </w:tc>
      </w:tr>
      <w:tr w:rsidR="005E4B9F" w:rsidTr="005E4B9F">
        <w:tc>
          <w:tcPr>
            <w:tcW w:w="4788" w:type="dxa"/>
          </w:tcPr>
          <w:p w:rsidR="005E4B9F" w:rsidRDefault="005E4B9F" w:rsidP="00F36B61">
            <w:r>
              <w:t>California</w:t>
            </w:r>
          </w:p>
        </w:tc>
        <w:tc>
          <w:tcPr>
            <w:tcW w:w="4788" w:type="dxa"/>
          </w:tcPr>
          <w:p w:rsidR="005E4B9F" w:rsidRDefault="005E4B9F" w:rsidP="00F36B61">
            <w:r>
              <w:t>8,105</w:t>
            </w:r>
          </w:p>
        </w:tc>
      </w:tr>
      <w:tr w:rsidR="002818A2" w:rsidTr="005E4B9F">
        <w:tc>
          <w:tcPr>
            <w:tcW w:w="4788" w:type="dxa"/>
          </w:tcPr>
          <w:p w:rsidR="002818A2" w:rsidRDefault="002818A2" w:rsidP="00F36B61">
            <w:r>
              <w:t>Texas</w:t>
            </w:r>
          </w:p>
        </w:tc>
        <w:tc>
          <w:tcPr>
            <w:tcW w:w="4788" w:type="dxa"/>
          </w:tcPr>
          <w:p w:rsidR="002818A2" w:rsidRDefault="002818A2" w:rsidP="00F36B61">
            <w:r>
              <w:t>7,128</w:t>
            </w:r>
          </w:p>
        </w:tc>
      </w:tr>
      <w:tr w:rsidR="002818A2" w:rsidTr="005E4B9F">
        <w:tc>
          <w:tcPr>
            <w:tcW w:w="4788" w:type="dxa"/>
          </w:tcPr>
          <w:p w:rsidR="002818A2" w:rsidRDefault="002818A2" w:rsidP="00F36B61">
            <w:r>
              <w:t>Florida</w:t>
            </w:r>
          </w:p>
        </w:tc>
        <w:tc>
          <w:tcPr>
            <w:tcW w:w="4788" w:type="dxa"/>
          </w:tcPr>
          <w:p w:rsidR="002818A2" w:rsidRDefault="002818A2" w:rsidP="00F36B61">
            <w:r>
              <w:t>6,433</w:t>
            </w:r>
          </w:p>
        </w:tc>
      </w:tr>
      <w:tr w:rsidR="005E4B9F" w:rsidTr="005E4B9F">
        <w:tc>
          <w:tcPr>
            <w:tcW w:w="4788" w:type="dxa"/>
          </w:tcPr>
          <w:p w:rsidR="005E4B9F" w:rsidRDefault="005E4B9F" w:rsidP="00F36B61">
            <w:r>
              <w:t>New York</w:t>
            </w:r>
          </w:p>
        </w:tc>
        <w:tc>
          <w:tcPr>
            <w:tcW w:w="4788" w:type="dxa"/>
          </w:tcPr>
          <w:p w:rsidR="005E4B9F" w:rsidRDefault="005E4B9F" w:rsidP="00F36B61">
            <w:r>
              <w:t>4,308</w:t>
            </w:r>
          </w:p>
        </w:tc>
      </w:tr>
      <w:tr w:rsidR="005E4B9F" w:rsidTr="005E4B9F">
        <w:tc>
          <w:tcPr>
            <w:tcW w:w="4788" w:type="dxa"/>
          </w:tcPr>
          <w:p w:rsidR="005E4B9F" w:rsidRDefault="005E4B9F" w:rsidP="00F36B61">
            <w:r>
              <w:t>Illinois</w:t>
            </w:r>
          </w:p>
        </w:tc>
        <w:tc>
          <w:tcPr>
            <w:tcW w:w="4788" w:type="dxa"/>
          </w:tcPr>
          <w:p w:rsidR="005E4B9F" w:rsidRDefault="005E4B9F" w:rsidP="00F36B61">
            <w:r>
              <w:t>3,106</w:t>
            </w:r>
          </w:p>
        </w:tc>
      </w:tr>
      <w:tr w:rsidR="005E4B9F" w:rsidTr="005E4B9F">
        <w:tc>
          <w:tcPr>
            <w:tcW w:w="4788" w:type="dxa"/>
          </w:tcPr>
          <w:p w:rsidR="005E4B9F" w:rsidRDefault="005E4B9F" w:rsidP="00F36B61">
            <w:r>
              <w:t>Michigan</w:t>
            </w:r>
          </w:p>
        </w:tc>
        <w:tc>
          <w:tcPr>
            <w:tcW w:w="4788" w:type="dxa"/>
          </w:tcPr>
          <w:p w:rsidR="005E4B9F" w:rsidRDefault="005E4B9F" w:rsidP="00F36B61">
            <w:r>
              <w:t>2,604</w:t>
            </w:r>
          </w:p>
        </w:tc>
      </w:tr>
    </w:tbl>
    <w:p w:rsidR="005E4B9F" w:rsidRDefault="005E4B9F" w:rsidP="00F36B61"/>
    <w:p w:rsidR="00EF1A03" w:rsidRDefault="00EF1A03" w:rsidP="00F36B61">
      <w:pPr>
        <w:rPr>
          <w:u w:val="single"/>
        </w:rPr>
      </w:pPr>
    </w:p>
    <w:p w:rsidR="00EF1A03" w:rsidRDefault="00EF1A03" w:rsidP="00F36B61">
      <w:pPr>
        <w:rPr>
          <w:u w:val="single"/>
        </w:rPr>
      </w:pPr>
    </w:p>
    <w:p w:rsidR="00EF1A03" w:rsidRDefault="00EF1A03" w:rsidP="00F36B61">
      <w:pPr>
        <w:rPr>
          <w:u w:val="single"/>
        </w:rPr>
      </w:pPr>
    </w:p>
    <w:p w:rsidR="00F051B9" w:rsidRPr="00EF1A03" w:rsidRDefault="001B4A08" w:rsidP="00F36B61">
      <w:pPr>
        <w:rPr>
          <w:u w:val="single"/>
        </w:rPr>
      </w:pPr>
      <w:r>
        <w:rPr>
          <w:u w:val="single"/>
        </w:rPr>
        <w:t>Fig. 9</w:t>
      </w:r>
      <w:r w:rsidR="001D14C9">
        <w:rPr>
          <w:u w:val="single"/>
        </w:rPr>
        <w:t xml:space="preserve"> &amp; 10</w:t>
      </w:r>
      <w:r>
        <w:rPr>
          <w:u w:val="single"/>
        </w:rPr>
        <w:t xml:space="preserve"> - </w:t>
      </w:r>
      <w:r w:rsidR="001320BF">
        <w:rPr>
          <w:u w:val="single"/>
        </w:rPr>
        <w:t xml:space="preserve">Comparison </w:t>
      </w:r>
      <w:r w:rsidR="00EF1A03">
        <w:rPr>
          <w:u w:val="single"/>
        </w:rPr>
        <w:t>Cases</w:t>
      </w:r>
      <w:r w:rsidR="001320BF">
        <w:rPr>
          <w:u w:val="single"/>
        </w:rPr>
        <w:t xml:space="preserve"> Vs </w:t>
      </w:r>
      <w:r>
        <w:rPr>
          <w:u w:val="single"/>
        </w:rPr>
        <w:t xml:space="preserve">ICU Bed </w:t>
      </w:r>
    </w:p>
    <w:p w:rsidR="005E4B9F" w:rsidRDefault="001D14C9" w:rsidP="00F36B61">
      <w:r>
        <w:t>On the map (Fig. 10)</w:t>
      </w:r>
      <w:r w:rsidR="005E4B9F">
        <w:t xml:space="preserve"> the ratio of cases to ICU bed was calculated for each state </w:t>
      </w:r>
      <w:r w:rsidR="001B5A38">
        <w:t xml:space="preserve">using the formula: </w:t>
      </w:r>
      <w:r w:rsidR="001B5A38" w:rsidRPr="001B5A38">
        <w:t>STR(ROUND(MAX([Cases 1])/MAX([Total ICU Beds])))+':'+'1'</w:t>
      </w:r>
    </w:p>
    <w:tbl>
      <w:tblPr>
        <w:tblStyle w:val="TableGrid"/>
        <w:tblW w:w="0" w:type="auto"/>
        <w:tblLook w:val="04A0"/>
      </w:tblPr>
      <w:tblGrid>
        <w:gridCol w:w="4788"/>
        <w:gridCol w:w="4788"/>
      </w:tblGrid>
      <w:tr w:rsidR="005E4B9F" w:rsidTr="005E4B9F">
        <w:tc>
          <w:tcPr>
            <w:tcW w:w="4788" w:type="dxa"/>
          </w:tcPr>
          <w:p w:rsidR="005E4B9F" w:rsidRDefault="005E4B9F" w:rsidP="00F36B61">
            <w:r>
              <w:t>State</w:t>
            </w:r>
          </w:p>
        </w:tc>
        <w:tc>
          <w:tcPr>
            <w:tcW w:w="4788" w:type="dxa"/>
          </w:tcPr>
          <w:p w:rsidR="005E4B9F" w:rsidRDefault="001B5A38" w:rsidP="00F36B61">
            <w:r>
              <w:t>Ratio of Cases to ICU bed</w:t>
            </w:r>
          </w:p>
        </w:tc>
      </w:tr>
      <w:tr w:rsidR="005E4B9F" w:rsidTr="005E4B9F">
        <w:tc>
          <w:tcPr>
            <w:tcW w:w="4788" w:type="dxa"/>
          </w:tcPr>
          <w:p w:rsidR="005E4B9F" w:rsidRDefault="001B5A38" w:rsidP="00F36B61">
            <w:r>
              <w:t>Texas</w:t>
            </w:r>
          </w:p>
        </w:tc>
        <w:tc>
          <w:tcPr>
            <w:tcW w:w="4788" w:type="dxa"/>
          </w:tcPr>
          <w:p w:rsidR="005E4B9F" w:rsidRDefault="001B5A38" w:rsidP="00F36B61">
            <w:r>
              <w:t>1</w:t>
            </w:r>
            <w:r w:rsidR="005E4B9F">
              <w:t>:1</w:t>
            </w:r>
          </w:p>
        </w:tc>
      </w:tr>
      <w:tr w:rsidR="005E4B9F" w:rsidTr="005E4B9F">
        <w:tc>
          <w:tcPr>
            <w:tcW w:w="4788" w:type="dxa"/>
          </w:tcPr>
          <w:p w:rsidR="005E4B9F" w:rsidRDefault="005E4B9F" w:rsidP="00F36B61">
            <w:r>
              <w:t>Florida</w:t>
            </w:r>
          </w:p>
        </w:tc>
        <w:tc>
          <w:tcPr>
            <w:tcW w:w="4788" w:type="dxa"/>
          </w:tcPr>
          <w:p w:rsidR="005E4B9F" w:rsidRDefault="001B5A38" w:rsidP="00F36B61">
            <w:r>
              <w:t>2:1</w:t>
            </w:r>
          </w:p>
        </w:tc>
      </w:tr>
      <w:tr w:rsidR="005E4B9F" w:rsidTr="005E4B9F">
        <w:tc>
          <w:tcPr>
            <w:tcW w:w="4788" w:type="dxa"/>
          </w:tcPr>
          <w:p w:rsidR="005E4B9F" w:rsidRDefault="001B5A38" w:rsidP="00F36B61">
            <w:r>
              <w:t>California</w:t>
            </w:r>
          </w:p>
        </w:tc>
        <w:tc>
          <w:tcPr>
            <w:tcW w:w="4788" w:type="dxa"/>
          </w:tcPr>
          <w:p w:rsidR="005E4B9F" w:rsidRDefault="001B5A38" w:rsidP="00F36B61">
            <w:r>
              <w:t>5:1</w:t>
            </w:r>
          </w:p>
        </w:tc>
      </w:tr>
      <w:tr w:rsidR="005E4B9F" w:rsidTr="005E4B9F">
        <w:tc>
          <w:tcPr>
            <w:tcW w:w="4788" w:type="dxa"/>
          </w:tcPr>
          <w:p w:rsidR="005E4B9F" w:rsidRDefault="005E4B9F" w:rsidP="001B5A38">
            <w:pPr>
              <w:tabs>
                <w:tab w:val="left" w:pos="1308"/>
              </w:tabs>
            </w:pPr>
            <w:r>
              <w:t>New York</w:t>
            </w:r>
            <w:r w:rsidR="001B5A38">
              <w:tab/>
            </w:r>
          </w:p>
        </w:tc>
        <w:tc>
          <w:tcPr>
            <w:tcW w:w="4788" w:type="dxa"/>
          </w:tcPr>
          <w:p w:rsidR="005E4B9F" w:rsidRDefault="001B5A38" w:rsidP="00F36B61">
            <w:r>
              <w:t>46:1</w:t>
            </w:r>
          </w:p>
        </w:tc>
      </w:tr>
      <w:tr w:rsidR="001B5A38" w:rsidTr="005E4B9F">
        <w:tc>
          <w:tcPr>
            <w:tcW w:w="4788" w:type="dxa"/>
          </w:tcPr>
          <w:p w:rsidR="001B5A38" w:rsidRDefault="001B5A38" w:rsidP="001B5A38">
            <w:pPr>
              <w:tabs>
                <w:tab w:val="left" w:pos="1308"/>
              </w:tabs>
            </w:pPr>
            <w:r>
              <w:t>Illinois</w:t>
            </w:r>
          </w:p>
        </w:tc>
        <w:tc>
          <w:tcPr>
            <w:tcW w:w="4788" w:type="dxa"/>
          </w:tcPr>
          <w:p w:rsidR="001B5A38" w:rsidRDefault="001B5A38" w:rsidP="00F36B61">
            <w:r>
              <w:t>21:1</w:t>
            </w:r>
          </w:p>
        </w:tc>
      </w:tr>
      <w:tr w:rsidR="001B5A38" w:rsidTr="005E4B9F">
        <w:tc>
          <w:tcPr>
            <w:tcW w:w="4788" w:type="dxa"/>
          </w:tcPr>
          <w:p w:rsidR="001B5A38" w:rsidRDefault="001B5A38" w:rsidP="001B5A38">
            <w:pPr>
              <w:tabs>
                <w:tab w:val="left" w:pos="1308"/>
              </w:tabs>
            </w:pPr>
            <w:r>
              <w:t>Michigan</w:t>
            </w:r>
          </w:p>
        </w:tc>
        <w:tc>
          <w:tcPr>
            <w:tcW w:w="4788" w:type="dxa"/>
          </w:tcPr>
          <w:p w:rsidR="001B5A38" w:rsidRDefault="001B5A38" w:rsidP="00F36B61">
            <w:r>
              <w:t>7:1</w:t>
            </w:r>
          </w:p>
        </w:tc>
      </w:tr>
    </w:tbl>
    <w:p w:rsidR="005E4B9F" w:rsidRDefault="005E4B9F" w:rsidP="00F36B61"/>
    <w:p w:rsidR="001B5A38" w:rsidRDefault="001B5A38" w:rsidP="00F36B61">
      <w:r>
        <w:t xml:space="preserve">It is clear to note that New York and Illinois are in dire need </w:t>
      </w:r>
      <w:r w:rsidR="002818A2">
        <w:t xml:space="preserve">of </w:t>
      </w:r>
      <w:r>
        <w:t xml:space="preserve">ICU bed supplies in order to manage the cases as they keep increasing. </w:t>
      </w:r>
    </w:p>
    <w:p w:rsidR="001B5A38" w:rsidRDefault="001B5A38" w:rsidP="00F36B61">
      <w:r>
        <w:t>Filter can be applied on the ratio for each State.</w:t>
      </w:r>
    </w:p>
    <w:p w:rsidR="001B5A38" w:rsidRDefault="001B5A38" w:rsidP="00F36B61"/>
    <w:p w:rsidR="001B5A38" w:rsidRPr="00EF1A03" w:rsidRDefault="001B4A08" w:rsidP="00F36B61">
      <w:pPr>
        <w:rPr>
          <w:u w:val="single"/>
        </w:rPr>
      </w:pPr>
      <w:r>
        <w:rPr>
          <w:u w:val="single"/>
        </w:rPr>
        <w:t>Fig.</w:t>
      </w:r>
      <w:r w:rsidR="001D14C9">
        <w:rPr>
          <w:u w:val="single"/>
        </w:rPr>
        <w:t xml:space="preserve"> 11</w:t>
      </w:r>
      <w:r>
        <w:rPr>
          <w:u w:val="single"/>
        </w:rPr>
        <w:t xml:space="preserve"> - </w:t>
      </w:r>
      <w:r w:rsidR="001B5A38" w:rsidRPr="00EF1A03">
        <w:rPr>
          <w:u w:val="single"/>
        </w:rPr>
        <w:t>Cases/Death/</w:t>
      </w:r>
      <w:r w:rsidR="00EF1A03">
        <w:rPr>
          <w:u w:val="single"/>
        </w:rPr>
        <w:t xml:space="preserve">ICU </w:t>
      </w:r>
      <w:r w:rsidR="001B5A38" w:rsidRPr="00EF1A03">
        <w:rPr>
          <w:u w:val="single"/>
        </w:rPr>
        <w:t>Bed</w:t>
      </w:r>
      <w:r>
        <w:rPr>
          <w:u w:val="single"/>
        </w:rPr>
        <w:t xml:space="preserve"> </w:t>
      </w:r>
    </w:p>
    <w:p w:rsidR="001B5A38" w:rsidRDefault="001B5A38" w:rsidP="00F36B61">
      <w:r>
        <w:t xml:space="preserve">This is a scatter plot that shows New York as an Outlier compared to other states. </w:t>
      </w:r>
      <w:r w:rsidR="00D17B6A">
        <w:t>Comparing Cases Vs Death and Cases Vs Bed, it is worthy to note how the State of New York stands out followed by Florida.</w:t>
      </w:r>
    </w:p>
    <w:p w:rsidR="00D17B6A" w:rsidRDefault="00D17B6A" w:rsidP="00F36B61">
      <w:r>
        <w:t>The following calculation was done to distinguish all categories:</w:t>
      </w:r>
    </w:p>
    <w:p w:rsidR="00D17B6A" w:rsidRDefault="00D17B6A" w:rsidP="00D17B6A">
      <w:r>
        <w:t>IF MAX([Cases 1] &gt; 100000) THEN 'HIGH'</w:t>
      </w:r>
    </w:p>
    <w:p w:rsidR="00D17B6A" w:rsidRDefault="00D17B6A" w:rsidP="00D17B6A">
      <w:r>
        <w:t>ELSEIF MAX ([Cases 1] &gt;= 50000) THEN 'MED'</w:t>
      </w:r>
    </w:p>
    <w:p w:rsidR="00D17B6A" w:rsidRDefault="00D17B6A" w:rsidP="00D17B6A">
      <w:r>
        <w:t>ELSE 'LOW'</w:t>
      </w:r>
    </w:p>
    <w:p w:rsidR="00D17B6A" w:rsidRDefault="00D17B6A" w:rsidP="00D17B6A">
      <w:r>
        <w:t>END</w:t>
      </w:r>
    </w:p>
    <w:p w:rsidR="001B5A38" w:rsidRPr="001B5A38" w:rsidRDefault="001B4A08" w:rsidP="00F36B61">
      <w:pPr>
        <w:rPr>
          <w:u w:val="single"/>
        </w:rPr>
      </w:pPr>
      <w:r>
        <w:rPr>
          <w:u w:val="single"/>
        </w:rPr>
        <w:t xml:space="preserve">Fig. 12 - </w:t>
      </w:r>
      <w:r w:rsidR="00D17B6A">
        <w:rPr>
          <w:u w:val="single"/>
        </w:rPr>
        <w:t xml:space="preserve">Cases/Death/Bed </w:t>
      </w:r>
      <w:r>
        <w:rPr>
          <w:u w:val="single"/>
        </w:rPr>
        <w:t xml:space="preserve">Summary </w:t>
      </w:r>
    </w:p>
    <w:p w:rsidR="001B5A38" w:rsidRDefault="001B5A38" w:rsidP="00F36B61">
      <w:r>
        <w:t xml:space="preserve">Summarizes all the numbers discussed on a Tree Map. </w:t>
      </w:r>
      <w:r w:rsidR="00D17B6A">
        <w:t>Cases are</w:t>
      </w:r>
      <w:r>
        <w:t xml:space="preserve"> shown by the size of each map while ICU bed distribution is denoted by the color saturation.</w:t>
      </w:r>
    </w:p>
    <w:p w:rsidR="001B5A38" w:rsidRDefault="001B5A38" w:rsidP="00F36B61">
      <w:r>
        <w:t>This is for each State in the USA and as at M</w:t>
      </w:r>
      <w:r w:rsidR="00B4089B">
        <w:t>a</w:t>
      </w:r>
      <w:r>
        <w:t>y 18, 2020.</w:t>
      </w:r>
    </w:p>
    <w:p w:rsidR="001B5A38" w:rsidRDefault="001B4A08" w:rsidP="00F36B61">
      <w:pPr>
        <w:rPr>
          <w:u w:val="single"/>
        </w:rPr>
      </w:pPr>
      <w:r>
        <w:rPr>
          <w:u w:val="single"/>
        </w:rPr>
        <w:t>Fig</w:t>
      </w:r>
      <w:r w:rsidR="001D14C9">
        <w:rPr>
          <w:u w:val="single"/>
        </w:rPr>
        <w:t>. 13</w:t>
      </w:r>
      <w:r>
        <w:rPr>
          <w:u w:val="single"/>
        </w:rPr>
        <w:t xml:space="preserve"> – </w:t>
      </w:r>
      <w:r w:rsidR="00D17B6A" w:rsidRPr="00D17B6A">
        <w:rPr>
          <w:u w:val="single"/>
        </w:rPr>
        <w:t>Dashboard</w:t>
      </w:r>
      <w:r>
        <w:rPr>
          <w:u w:val="single"/>
        </w:rPr>
        <w:t xml:space="preserve"> – ICU bed &amp; State</w:t>
      </w:r>
    </w:p>
    <w:p w:rsidR="00D17B6A" w:rsidRPr="00AA5BA9" w:rsidRDefault="00D17B6A" w:rsidP="00F36B61">
      <w:r w:rsidRPr="00AA5BA9">
        <w:t>The ICU</w:t>
      </w:r>
      <w:r w:rsidR="00AA5BA9">
        <w:t xml:space="preserve"> </w:t>
      </w:r>
      <w:r w:rsidRPr="00AA5BA9">
        <w:t xml:space="preserve">bed/Cases Vs State dashboard (Fig. 12) gives the decision makers an overview of the situation regarding the points buttressed in previous figures discussed above. Without going through the other </w:t>
      </w:r>
      <w:r w:rsidRPr="00AA5BA9">
        <w:lastRenderedPageBreak/>
        <w:t>visualizations, it is obvious that states of New York and Illinois need more ICU beds as quickly as possible.</w:t>
      </w:r>
    </w:p>
    <w:p w:rsidR="001D14C9" w:rsidRPr="001320BF" w:rsidRDefault="001D14C9" w:rsidP="001D14C9">
      <w:pPr>
        <w:rPr>
          <w:b/>
        </w:rPr>
      </w:pPr>
      <w:r>
        <w:rPr>
          <w:u w:val="single"/>
        </w:rPr>
        <w:t>Fig 14</w:t>
      </w:r>
      <w:r w:rsidR="001B4A08">
        <w:rPr>
          <w:u w:val="single"/>
        </w:rPr>
        <w:t xml:space="preserve">. A </w:t>
      </w:r>
      <w:r w:rsidRPr="001D14C9">
        <w:rPr>
          <w:u w:val="single"/>
        </w:rPr>
        <w:t>Story on ICU bed distribution across USA for Covid 19 Cases</w:t>
      </w:r>
    </w:p>
    <w:p w:rsidR="00D17B6A" w:rsidRPr="00AA5BA9" w:rsidRDefault="001D14C9" w:rsidP="00F36B61">
      <w:r>
        <w:t xml:space="preserve">The Story </w:t>
      </w:r>
      <w:r w:rsidR="00D17B6A" w:rsidRPr="00AA5BA9">
        <w:t>presented in Fig.</w:t>
      </w:r>
      <w:r>
        <w:t xml:space="preserve"> 14 gives a clear overview of visualizations </w:t>
      </w:r>
      <w:r w:rsidR="00D17B6A" w:rsidRPr="00AA5BA9">
        <w:t>represented independently.</w:t>
      </w:r>
    </w:p>
    <w:p w:rsidR="00AA5BA9" w:rsidRDefault="00AA5BA9" w:rsidP="00F36B61">
      <w:r w:rsidRPr="00AA5BA9">
        <w:t>While some other states need bed supplies as w</w:t>
      </w:r>
      <w:r>
        <w:t xml:space="preserve">ell, New York and Illinois </w:t>
      </w:r>
      <w:r w:rsidRPr="00AA5BA9">
        <w:t>ought to be prioritized.</w:t>
      </w:r>
    </w:p>
    <w:p w:rsidR="001D14C9" w:rsidRDefault="001D14C9" w:rsidP="00F36B61"/>
    <w:p w:rsidR="00AA5BA9" w:rsidRPr="000F2EEC" w:rsidRDefault="00AA5BA9" w:rsidP="00F36B61">
      <w:pPr>
        <w:rPr>
          <w:b/>
        </w:rPr>
      </w:pPr>
      <w:r w:rsidRPr="000F2EEC">
        <w:rPr>
          <w:b/>
        </w:rPr>
        <w:t>Conclusion</w:t>
      </w:r>
    </w:p>
    <w:p w:rsidR="006375FE" w:rsidRPr="006375FE" w:rsidRDefault="006375FE" w:rsidP="00F36B61">
      <w:r>
        <w:t>This report is an attempt to review the cases of Covid19 across the USA and compare the readiness level for surge. According to the data acquired and reviewed, it can be shown that New York has the highest number of Covid19 cases while Michigan has the highest death rate. Illinois has the second highest number of cases and death.</w:t>
      </w:r>
    </w:p>
    <w:p w:rsidR="00AA5BA9" w:rsidRDefault="00AA5BA9" w:rsidP="00AA5BA9">
      <w:pPr>
        <w:pStyle w:val="NormalWeb"/>
        <w:rPr>
          <w:rFonts w:asciiTheme="minorHAnsi" w:eastAsiaTheme="minorHAnsi" w:hAnsiTheme="minorHAnsi" w:cstheme="minorBidi"/>
          <w:sz w:val="22"/>
          <w:szCs w:val="22"/>
        </w:rPr>
      </w:pPr>
      <w:r w:rsidRPr="00AA5BA9">
        <w:rPr>
          <w:rFonts w:asciiTheme="minorHAnsi" w:eastAsiaTheme="minorHAnsi" w:hAnsiTheme="minorHAnsi" w:cstheme="minorBidi"/>
          <w:sz w:val="22"/>
          <w:szCs w:val="22"/>
        </w:rPr>
        <w:t>“Our goal is to give hospital leaders and policy makers a clear sense of when they will hit capacity, and strategic information on how to prepare for rising numbers of patients wi</w:t>
      </w:r>
      <w:r w:rsidR="006375FE">
        <w:rPr>
          <w:rFonts w:asciiTheme="minorHAnsi" w:eastAsiaTheme="minorHAnsi" w:hAnsiTheme="minorHAnsi" w:cstheme="minorBidi"/>
          <w:sz w:val="22"/>
          <w:szCs w:val="22"/>
        </w:rPr>
        <w:t xml:space="preserve">th COVID-19 needing care,” -  </w:t>
      </w:r>
      <w:r w:rsidRPr="00AA5BA9">
        <w:rPr>
          <w:rFonts w:asciiTheme="minorHAnsi" w:eastAsiaTheme="minorHAnsi" w:hAnsiTheme="minorHAnsi" w:cstheme="minorBidi"/>
          <w:sz w:val="22"/>
          <w:szCs w:val="22"/>
        </w:rPr>
        <w:t>Ashish K. Jha, director of the Harvard Global Health Institute (HGHI) and K.T. Li Professor of Global Health at the Harvard T.H. Chan School of Public Health.</w:t>
      </w:r>
    </w:p>
    <w:p w:rsidR="000F2EEC" w:rsidRDefault="00AA5BA9" w:rsidP="00AA5BA9">
      <w:pPr>
        <w:pStyle w:val="NormalWeb"/>
        <w:rPr>
          <w:rFonts w:asciiTheme="minorHAnsi" w:eastAsiaTheme="minorHAnsi" w:hAnsiTheme="minorHAnsi" w:cstheme="minorBidi"/>
          <w:sz w:val="22"/>
          <w:szCs w:val="22"/>
        </w:rPr>
      </w:pPr>
      <w:r w:rsidRPr="00AA5BA9">
        <w:rPr>
          <w:rFonts w:asciiTheme="minorHAnsi" w:eastAsiaTheme="minorHAnsi" w:hAnsiTheme="minorHAnsi" w:cstheme="minorBidi"/>
          <w:sz w:val="22"/>
          <w:szCs w:val="22"/>
        </w:rPr>
        <w:t>Frequent data analysis in these crucial times provides a p</w:t>
      </w:r>
      <w:r>
        <w:rPr>
          <w:rFonts w:asciiTheme="minorHAnsi" w:eastAsiaTheme="minorHAnsi" w:hAnsiTheme="minorHAnsi" w:cstheme="minorBidi"/>
          <w:sz w:val="22"/>
          <w:szCs w:val="22"/>
        </w:rPr>
        <w:t xml:space="preserve">athway to understanding what is </w:t>
      </w:r>
      <w:r w:rsidRPr="00AA5BA9">
        <w:rPr>
          <w:rFonts w:asciiTheme="minorHAnsi" w:eastAsiaTheme="minorHAnsi" w:hAnsiTheme="minorHAnsi" w:cstheme="minorBidi"/>
          <w:sz w:val="22"/>
          <w:szCs w:val="22"/>
        </w:rPr>
        <w:t>nee</w:t>
      </w:r>
      <w:r>
        <w:rPr>
          <w:rFonts w:asciiTheme="minorHAnsi" w:eastAsiaTheme="minorHAnsi" w:hAnsiTheme="minorHAnsi" w:cstheme="minorBidi"/>
          <w:sz w:val="22"/>
          <w:szCs w:val="22"/>
        </w:rPr>
        <w:t>ded to get hosp</w:t>
      </w:r>
      <w:r w:rsidR="000F2EEC">
        <w:rPr>
          <w:rFonts w:asciiTheme="minorHAnsi" w:eastAsiaTheme="minorHAnsi" w:hAnsiTheme="minorHAnsi" w:cstheme="minorBidi"/>
          <w:sz w:val="22"/>
          <w:szCs w:val="22"/>
        </w:rPr>
        <w:t xml:space="preserve">itals, the state and the </w:t>
      </w:r>
      <w:r>
        <w:rPr>
          <w:rFonts w:asciiTheme="minorHAnsi" w:eastAsiaTheme="minorHAnsi" w:hAnsiTheme="minorHAnsi" w:cstheme="minorBidi"/>
          <w:sz w:val="22"/>
          <w:szCs w:val="22"/>
        </w:rPr>
        <w:t>country ready.</w:t>
      </w:r>
      <w:r w:rsidR="000F2EEC">
        <w:rPr>
          <w:rFonts w:asciiTheme="minorHAnsi" w:eastAsiaTheme="minorHAnsi" w:hAnsiTheme="minorHAnsi" w:cstheme="minorBidi"/>
          <w:sz w:val="22"/>
          <w:szCs w:val="22"/>
        </w:rPr>
        <w:t xml:space="preserve"> </w:t>
      </w:r>
    </w:p>
    <w:p w:rsidR="00AA5BA9" w:rsidRDefault="000F2EEC" w:rsidP="00AA5BA9">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From </w:t>
      </w:r>
      <w:r w:rsidR="002818A2">
        <w:rPr>
          <w:rFonts w:asciiTheme="minorHAnsi" w:eastAsiaTheme="minorHAnsi" w:hAnsiTheme="minorHAnsi" w:cstheme="minorBidi"/>
          <w:sz w:val="22"/>
          <w:szCs w:val="22"/>
        </w:rPr>
        <w:t>this</w:t>
      </w:r>
      <w:r>
        <w:rPr>
          <w:rFonts w:asciiTheme="minorHAnsi" w:eastAsiaTheme="minorHAnsi" w:hAnsiTheme="minorHAnsi" w:cstheme="minorBidi"/>
          <w:sz w:val="22"/>
          <w:szCs w:val="22"/>
        </w:rPr>
        <w:t xml:space="preserve"> review, we can deduce that New York and Illinois are critical cases that need immediate attention.</w:t>
      </w:r>
    </w:p>
    <w:p w:rsidR="000F2EEC" w:rsidRPr="00AA5BA9" w:rsidRDefault="000F2EEC" w:rsidP="00AA5BA9">
      <w:pPr>
        <w:pStyle w:val="NormalWeb"/>
        <w:rPr>
          <w:rFonts w:asciiTheme="minorHAnsi" w:eastAsiaTheme="minorHAnsi" w:hAnsiTheme="minorHAnsi" w:cstheme="minorBidi"/>
          <w:sz w:val="22"/>
          <w:szCs w:val="22"/>
        </w:rPr>
      </w:pPr>
      <w:r w:rsidRPr="00AA5BA9">
        <w:rPr>
          <w:rFonts w:asciiTheme="minorHAnsi" w:eastAsiaTheme="minorHAnsi" w:hAnsiTheme="minorHAnsi" w:cstheme="minorBidi"/>
          <w:sz w:val="22"/>
          <w:szCs w:val="22"/>
        </w:rPr>
        <w:t>“Pandemics are a time when we need to share information fast, but we also need to be accurate and explain what our estimates mean, especially when they are sc</w:t>
      </w:r>
      <w:r>
        <w:rPr>
          <w:rFonts w:asciiTheme="minorHAnsi" w:eastAsiaTheme="minorHAnsi" w:hAnsiTheme="minorHAnsi" w:cstheme="minorBidi"/>
          <w:sz w:val="22"/>
          <w:szCs w:val="22"/>
        </w:rPr>
        <w:t xml:space="preserve">ary estimates,” - </w:t>
      </w:r>
      <w:r w:rsidRPr="00AA5BA9">
        <w:rPr>
          <w:rFonts w:asciiTheme="minorHAnsi" w:eastAsiaTheme="minorHAnsi" w:hAnsiTheme="minorHAnsi" w:cstheme="minorBidi"/>
          <w:sz w:val="22"/>
          <w:szCs w:val="22"/>
        </w:rPr>
        <w:t xml:space="preserve"> Stefanie Friedhoff, director of content and strategy at HGHI and a veteran journalist</w:t>
      </w:r>
      <w:r>
        <w:rPr>
          <w:rFonts w:asciiTheme="minorHAnsi" w:eastAsiaTheme="minorHAnsi" w:hAnsiTheme="minorHAnsi" w:cstheme="minorBidi"/>
          <w:sz w:val="22"/>
          <w:szCs w:val="22"/>
        </w:rPr>
        <w:t>.</w:t>
      </w:r>
    </w:p>
    <w:p w:rsidR="00AA5BA9" w:rsidRPr="00AA5BA9" w:rsidRDefault="00AA5BA9" w:rsidP="00F36B61">
      <w:pPr>
        <w:rPr>
          <w:u w:val="single"/>
        </w:rPr>
      </w:pPr>
    </w:p>
    <w:p w:rsidR="00D17B6A" w:rsidRDefault="00D17B6A" w:rsidP="00F36B61"/>
    <w:p w:rsidR="001B5A38" w:rsidRDefault="001B5A38" w:rsidP="00F36B61"/>
    <w:p w:rsidR="00A1535A" w:rsidRDefault="00A1535A" w:rsidP="00F36B61"/>
    <w:p w:rsidR="00A1535A" w:rsidRDefault="00A1535A" w:rsidP="00F36B61"/>
    <w:p w:rsidR="00A1535A" w:rsidRDefault="00A1535A" w:rsidP="00F36B61"/>
    <w:p w:rsidR="00A1535A" w:rsidRDefault="00A1535A" w:rsidP="00F36B61"/>
    <w:p w:rsidR="00A1535A" w:rsidRDefault="00A1535A" w:rsidP="00F36B61"/>
    <w:p w:rsidR="00A1535A" w:rsidRDefault="00A1535A" w:rsidP="00F36B61"/>
    <w:p w:rsidR="00A1535A" w:rsidRPr="001320BF" w:rsidRDefault="00A1535A" w:rsidP="00F36B61">
      <w:pPr>
        <w:rPr>
          <w:b/>
        </w:rPr>
      </w:pPr>
      <w:r w:rsidRPr="001320BF">
        <w:rPr>
          <w:b/>
        </w:rPr>
        <w:t>Fig. 1</w:t>
      </w:r>
      <w:r w:rsidR="00EF1A03" w:rsidRPr="001320BF">
        <w:rPr>
          <w:b/>
        </w:rPr>
        <w:t xml:space="preserve"> – Interactive Map Spread</w:t>
      </w:r>
    </w:p>
    <w:p w:rsidR="001320BF" w:rsidRDefault="00A1535A" w:rsidP="00F36B61">
      <w:r>
        <w:rPr>
          <w:noProof/>
        </w:rPr>
        <w:drawing>
          <wp:inline distT="0" distB="0" distL="0" distR="0">
            <wp:extent cx="5943600" cy="3343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1320BF" w:rsidRPr="001320BF" w:rsidRDefault="001320BF" w:rsidP="00F36B61">
      <w:pPr>
        <w:rPr>
          <w:b/>
        </w:rPr>
      </w:pPr>
    </w:p>
    <w:p w:rsidR="0003170A" w:rsidRPr="001320BF" w:rsidRDefault="0003170A" w:rsidP="00F36B61">
      <w:pPr>
        <w:rPr>
          <w:b/>
        </w:rPr>
      </w:pPr>
      <w:r w:rsidRPr="001320BF">
        <w:rPr>
          <w:b/>
        </w:rPr>
        <w:t>Fig. 2</w:t>
      </w:r>
      <w:r w:rsidR="00EF1A03" w:rsidRPr="001320BF">
        <w:rPr>
          <w:b/>
        </w:rPr>
        <w:t xml:space="preserve"> - Trend Cases/Death</w:t>
      </w:r>
    </w:p>
    <w:p w:rsidR="00A1535A" w:rsidRDefault="00A1535A" w:rsidP="00F36B61">
      <w:r>
        <w:rPr>
          <w:noProof/>
        </w:rPr>
        <w:drawing>
          <wp:inline distT="0" distB="0" distL="0" distR="0">
            <wp:extent cx="5943600" cy="33432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03170A" w:rsidRDefault="0003170A" w:rsidP="00F36B61"/>
    <w:p w:rsidR="00EF1A03" w:rsidRPr="001320BF" w:rsidRDefault="00EF1A03" w:rsidP="00F36B61">
      <w:pPr>
        <w:rPr>
          <w:b/>
        </w:rPr>
      </w:pPr>
      <w:r w:rsidRPr="001320BF">
        <w:rPr>
          <w:b/>
        </w:rPr>
        <w:t>Fig 3 – Cases by State</w:t>
      </w:r>
    </w:p>
    <w:p w:rsidR="0003170A" w:rsidRDefault="0003170A" w:rsidP="00F36B61">
      <w:r>
        <w:rPr>
          <w:noProof/>
        </w:rPr>
        <w:drawing>
          <wp:inline distT="0" distB="0" distL="0" distR="0">
            <wp:extent cx="5943600" cy="33432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EF1A03" w:rsidRDefault="00EF1A03" w:rsidP="00F36B61"/>
    <w:p w:rsidR="0003170A" w:rsidRPr="001320BF" w:rsidRDefault="00EF1A03" w:rsidP="00F36B61">
      <w:pPr>
        <w:rPr>
          <w:b/>
        </w:rPr>
      </w:pPr>
      <w:r w:rsidRPr="001320BF">
        <w:rPr>
          <w:b/>
        </w:rPr>
        <w:t>Fig. 4 – Death by State</w:t>
      </w:r>
    </w:p>
    <w:p w:rsidR="0003170A" w:rsidRDefault="0003170A" w:rsidP="00F36B61">
      <w:r>
        <w:rPr>
          <w:noProof/>
        </w:rPr>
        <w:drawing>
          <wp:inline distT="0" distB="0" distL="0" distR="0">
            <wp:extent cx="5943600" cy="3342808"/>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943600" cy="3342808"/>
                    </a:xfrm>
                    <a:prstGeom prst="rect">
                      <a:avLst/>
                    </a:prstGeom>
                    <a:noFill/>
                    <a:ln w="9525">
                      <a:noFill/>
                      <a:miter lim="800000"/>
                      <a:headEnd/>
                      <a:tailEnd/>
                    </a:ln>
                  </pic:spPr>
                </pic:pic>
              </a:graphicData>
            </a:graphic>
          </wp:inline>
        </w:drawing>
      </w:r>
    </w:p>
    <w:p w:rsidR="0003170A" w:rsidRDefault="0003170A" w:rsidP="00F36B61"/>
    <w:p w:rsidR="00F051B9" w:rsidRPr="001320BF" w:rsidRDefault="00EF1A03" w:rsidP="00F36B61">
      <w:pPr>
        <w:rPr>
          <w:b/>
        </w:rPr>
      </w:pPr>
      <w:r w:rsidRPr="001320BF">
        <w:rPr>
          <w:b/>
        </w:rPr>
        <w:t>Fig 5 – State and Death Rate</w:t>
      </w:r>
    </w:p>
    <w:p w:rsidR="00BC43F9" w:rsidRDefault="0003170A" w:rsidP="00F36B61">
      <w:pPr>
        <w:rPr>
          <w:u w:val="single"/>
        </w:rPr>
      </w:pPr>
      <w:r>
        <w:rPr>
          <w:noProof/>
          <w:u w:val="single"/>
        </w:rPr>
        <w:drawing>
          <wp:inline distT="0" distB="0" distL="0" distR="0">
            <wp:extent cx="5943600" cy="3337331"/>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943600" cy="3337331"/>
                    </a:xfrm>
                    <a:prstGeom prst="rect">
                      <a:avLst/>
                    </a:prstGeom>
                    <a:noFill/>
                    <a:ln w="9525">
                      <a:noFill/>
                      <a:miter lim="800000"/>
                      <a:headEnd/>
                      <a:tailEnd/>
                    </a:ln>
                  </pic:spPr>
                </pic:pic>
              </a:graphicData>
            </a:graphic>
          </wp:inline>
        </w:drawing>
      </w:r>
    </w:p>
    <w:p w:rsidR="00EF1A03" w:rsidRDefault="00EF1A03" w:rsidP="00F36B61">
      <w:pPr>
        <w:rPr>
          <w:u w:val="single"/>
        </w:rPr>
      </w:pPr>
    </w:p>
    <w:p w:rsidR="0003170A" w:rsidRPr="001320BF" w:rsidRDefault="00EF1A03" w:rsidP="00F36B61">
      <w:pPr>
        <w:rPr>
          <w:b/>
        </w:rPr>
      </w:pPr>
      <w:r w:rsidRPr="001320BF">
        <w:rPr>
          <w:b/>
        </w:rPr>
        <w:t>Fig 6 – Comparison Cases/Death</w:t>
      </w:r>
    </w:p>
    <w:p w:rsidR="0003170A" w:rsidRPr="00BC43F9" w:rsidRDefault="0003170A" w:rsidP="00F36B61">
      <w:pPr>
        <w:rPr>
          <w:u w:val="single"/>
        </w:rPr>
      </w:pPr>
      <w:r>
        <w:rPr>
          <w:noProof/>
          <w:u w:val="single"/>
        </w:rPr>
        <w:drawing>
          <wp:inline distT="0" distB="0" distL="0" distR="0">
            <wp:extent cx="5943600" cy="333436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943600" cy="3334360"/>
                    </a:xfrm>
                    <a:prstGeom prst="rect">
                      <a:avLst/>
                    </a:prstGeom>
                    <a:noFill/>
                    <a:ln w="9525">
                      <a:noFill/>
                      <a:miter lim="800000"/>
                      <a:headEnd/>
                      <a:tailEnd/>
                    </a:ln>
                  </pic:spPr>
                </pic:pic>
              </a:graphicData>
            </a:graphic>
          </wp:inline>
        </w:drawing>
      </w:r>
    </w:p>
    <w:p w:rsidR="00EF1A03" w:rsidRDefault="00EF1A03" w:rsidP="00F36B61"/>
    <w:p w:rsidR="00EF1A03" w:rsidRPr="001320BF" w:rsidRDefault="00EF1A03" w:rsidP="00F36B61">
      <w:pPr>
        <w:rPr>
          <w:b/>
        </w:rPr>
      </w:pPr>
      <w:r w:rsidRPr="001320BF">
        <w:rPr>
          <w:b/>
        </w:rPr>
        <w:t>Fig. 7 - Comparison Cases Vs Ratio of Cases to Death - Map</w:t>
      </w:r>
    </w:p>
    <w:p w:rsidR="00637456" w:rsidRDefault="0003170A" w:rsidP="00F36B61">
      <w:r>
        <w:rPr>
          <w:noProof/>
        </w:rPr>
        <w:drawing>
          <wp:inline distT="0" distB="0" distL="0" distR="0">
            <wp:extent cx="5943600" cy="33432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03170A" w:rsidRDefault="0003170A" w:rsidP="00F36B61"/>
    <w:p w:rsidR="00EF1A03" w:rsidRPr="00EF1A03" w:rsidRDefault="001B4A08" w:rsidP="00F36B61">
      <w:pPr>
        <w:rPr>
          <w:b/>
        </w:rPr>
      </w:pPr>
      <w:r>
        <w:rPr>
          <w:b/>
        </w:rPr>
        <w:t>Fig. 8 -</w:t>
      </w:r>
      <w:r w:rsidR="00EF1A03" w:rsidRPr="00EF1A03">
        <w:rPr>
          <w:b/>
        </w:rPr>
        <w:t xml:space="preserve"> ICU Bed Vs State</w:t>
      </w:r>
    </w:p>
    <w:p w:rsidR="0003170A" w:rsidRDefault="0003170A" w:rsidP="00F36B61">
      <w:r>
        <w:rPr>
          <w:noProof/>
        </w:rPr>
        <w:drawing>
          <wp:inline distT="0" distB="0" distL="0" distR="0">
            <wp:extent cx="5943600" cy="33432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EF1A03" w:rsidRPr="00EF1A03" w:rsidRDefault="00EF1A03" w:rsidP="00F36B61">
      <w:pPr>
        <w:rPr>
          <w:b/>
        </w:rPr>
      </w:pPr>
      <w:r w:rsidRPr="00EF1A03">
        <w:rPr>
          <w:b/>
        </w:rPr>
        <w:lastRenderedPageBreak/>
        <w:t xml:space="preserve">Fig. 9 </w:t>
      </w:r>
      <w:r>
        <w:rPr>
          <w:b/>
        </w:rPr>
        <w:t>Cases &amp;</w:t>
      </w:r>
      <w:r w:rsidRPr="00EF1A03">
        <w:rPr>
          <w:b/>
        </w:rPr>
        <w:t xml:space="preserve"> ICU Bed </w:t>
      </w:r>
    </w:p>
    <w:p w:rsidR="006D6237" w:rsidRDefault="006D6237" w:rsidP="00F36B61">
      <w:r>
        <w:rPr>
          <w:noProof/>
        </w:rPr>
        <w:drawing>
          <wp:inline distT="0" distB="0" distL="0" distR="0">
            <wp:extent cx="5943600" cy="33432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1320BF" w:rsidRDefault="001320BF" w:rsidP="00F36B61"/>
    <w:p w:rsidR="001320BF" w:rsidRDefault="001320BF" w:rsidP="00F36B61"/>
    <w:p w:rsidR="006D6237" w:rsidRPr="001320BF" w:rsidRDefault="001320BF" w:rsidP="00F36B61">
      <w:pPr>
        <w:rPr>
          <w:b/>
        </w:rPr>
      </w:pPr>
      <w:r>
        <w:rPr>
          <w:b/>
        </w:rPr>
        <w:t xml:space="preserve">Fig. 10 – Comparison </w:t>
      </w:r>
      <w:r w:rsidRPr="001320BF">
        <w:rPr>
          <w:b/>
        </w:rPr>
        <w:t>Cases/ICU Bed</w:t>
      </w:r>
      <w:r>
        <w:rPr>
          <w:b/>
        </w:rPr>
        <w:t xml:space="preserve"> - Map</w:t>
      </w:r>
    </w:p>
    <w:p w:rsidR="006D6237" w:rsidRDefault="006D6237" w:rsidP="00F36B61">
      <w:r>
        <w:rPr>
          <w:noProof/>
        </w:rPr>
        <w:drawing>
          <wp:inline distT="0" distB="0" distL="0" distR="0">
            <wp:extent cx="5943600" cy="3337331"/>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5943600" cy="3337331"/>
                    </a:xfrm>
                    <a:prstGeom prst="rect">
                      <a:avLst/>
                    </a:prstGeom>
                    <a:noFill/>
                    <a:ln w="9525">
                      <a:noFill/>
                      <a:miter lim="800000"/>
                      <a:headEnd/>
                      <a:tailEnd/>
                    </a:ln>
                  </pic:spPr>
                </pic:pic>
              </a:graphicData>
            </a:graphic>
          </wp:inline>
        </w:drawing>
      </w:r>
    </w:p>
    <w:p w:rsidR="00637456" w:rsidRDefault="00637456" w:rsidP="00F36B61"/>
    <w:p w:rsidR="006D6237" w:rsidRPr="001320BF" w:rsidRDefault="001320BF" w:rsidP="00F36B61">
      <w:pPr>
        <w:rPr>
          <w:b/>
        </w:rPr>
      </w:pPr>
      <w:r w:rsidRPr="001320BF">
        <w:rPr>
          <w:b/>
        </w:rPr>
        <w:t>Fig. 11 Cases/Death/Bed</w:t>
      </w:r>
    </w:p>
    <w:p w:rsidR="006D6237" w:rsidRDefault="006D6237" w:rsidP="00F36B61">
      <w:r>
        <w:rPr>
          <w:noProof/>
        </w:rPr>
        <w:drawing>
          <wp:inline distT="0" distB="0" distL="0" distR="0">
            <wp:extent cx="5943600" cy="3341789"/>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5943600" cy="3341789"/>
                    </a:xfrm>
                    <a:prstGeom prst="rect">
                      <a:avLst/>
                    </a:prstGeom>
                    <a:noFill/>
                    <a:ln w="9525">
                      <a:noFill/>
                      <a:miter lim="800000"/>
                      <a:headEnd/>
                      <a:tailEnd/>
                    </a:ln>
                  </pic:spPr>
                </pic:pic>
              </a:graphicData>
            </a:graphic>
          </wp:inline>
        </w:drawing>
      </w:r>
    </w:p>
    <w:p w:rsidR="001320BF" w:rsidRDefault="001320BF" w:rsidP="00F36B61"/>
    <w:p w:rsidR="001320BF" w:rsidRDefault="001320BF" w:rsidP="00F36B61">
      <w:pPr>
        <w:rPr>
          <w:b/>
        </w:rPr>
      </w:pPr>
    </w:p>
    <w:p w:rsidR="001320BF" w:rsidRDefault="001320BF" w:rsidP="00F36B61">
      <w:pPr>
        <w:rPr>
          <w:b/>
        </w:rPr>
      </w:pPr>
    </w:p>
    <w:p w:rsidR="001320BF" w:rsidRDefault="001320BF" w:rsidP="00F36B61">
      <w:pPr>
        <w:rPr>
          <w:b/>
        </w:rPr>
      </w:pPr>
    </w:p>
    <w:p w:rsidR="001320BF" w:rsidRDefault="001320BF" w:rsidP="00F36B61">
      <w:pPr>
        <w:rPr>
          <w:b/>
        </w:rPr>
      </w:pPr>
    </w:p>
    <w:p w:rsidR="001320BF" w:rsidRDefault="001320BF" w:rsidP="00F36B61">
      <w:pPr>
        <w:rPr>
          <w:b/>
        </w:rPr>
      </w:pPr>
    </w:p>
    <w:p w:rsidR="001320BF" w:rsidRDefault="001320BF" w:rsidP="00F36B61">
      <w:pPr>
        <w:rPr>
          <w:b/>
        </w:rPr>
      </w:pPr>
    </w:p>
    <w:p w:rsidR="001320BF" w:rsidRDefault="001320BF" w:rsidP="00F36B61">
      <w:pPr>
        <w:rPr>
          <w:b/>
        </w:rPr>
      </w:pPr>
    </w:p>
    <w:p w:rsidR="001320BF" w:rsidRDefault="001320BF" w:rsidP="00F36B61">
      <w:pPr>
        <w:rPr>
          <w:b/>
        </w:rPr>
      </w:pPr>
    </w:p>
    <w:p w:rsidR="001320BF" w:rsidRDefault="001320BF" w:rsidP="00F36B61">
      <w:pPr>
        <w:rPr>
          <w:b/>
        </w:rPr>
      </w:pPr>
    </w:p>
    <w:p w:rsidR="001320BF" w:rsidRDefault="001320BF" w:rsidP="00F36B61">
      <w:pPr>
        <w:rPr>
          <w:b/>
        </w:rPr>
      </w:pPr>
    </w:p>
    <w:p w:rsidR="001320BF" w:rsidRDefault="001320BF" w:rsidP="00F36B61">
      <w:pPr>
        <w:rPr>
          <w:b/>
        </w:rPr>
      </w:pPr>
    </w:p>
    <w:p w:rsidR="001320BF" w:rsidRDefault="001320BF" w:rsidP="00F36B61">
      <w:pPr>
        <w:rPr>
          <w:b/>
        </w:rPr>
      </w:pPr>
    </w:p>
    <w:p w:rsidR="001320BF" w:rsidRPr="001320BF" w:rsidRDefault="001320BF" w:rsidP="00F36B61">
      <w:pPr>
        <w:rPr>
          <w:b/>
        </w:rPr>
      </w:pPr>
      <w:r w:rsidRPr="001320BF">
        <w:rPr>
          <w:b/>
        </w:rPr>
        <w:lastRenderedPageBreak/>
        <w:t>Fig. 12 – Cases/Death/Bed Summary</w:t>
      </w:r>
    </w:p>
    <w:p w:rsidR="001B68F6" w:rsidRDefault="001B68F6" w:rsidP="00F36B61"/>
    <w:p w:rsidR="001B68F6" w:rsidRDefault="001B68F6" w:rsidP="00F36B61">
      <w:r>
        <w:rPr>
          <w:noProof/>
        </w:rPr>
        <w:drawing>
          <wp:inline distT="0" distB="0" distL="0" distR="0">
            <wp:extent cx="5943600" cy="33432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1B68F6" w:rsidRDefault="001B68F6" w:rsidP="00F36B61"/>
    <w:p w:rsidR="001320BF" w:rsidRPr="001320BF" w:rsidRDefault="001320BF" w:rsidP="00F36B61">
      <w:pPr>
        <w:rPr>
          <w:b/>
        </w:rPr>
      </w:pPr>
      <w:r w:rsidRPr="001320BF">
        <w:rPr>
          <w:b/>
        </w:rPr>
        <w:t xml:space="preserve">Fig 13 </w:t>
      </w:r>
      <w:r w:rsidR="001B4A08">
        <w:rPr>
          <w:b/>
        </w:rPr>
        <w:t>–</w:t>
      </w:r>
      <w:r w:rsidRPr="001320BF">
        <w:rPr>
          <w:b/>
        </w:rPr>
        <w:t xml:space="preserve"> Dashboard</w:t>
      </w:r>
      <w:r w:rsidR="001B4A08">
        <w:rPr>
          <w:b/>
        </w:rPr>
        <w:t xml:space="preserve"> – ICU Bed &amp; State</w:t>
      </w:r>
    </w:p>
    <w:p w:rsidR="00533F27" w:rsidRDefault="00533F27" w:rsidP="00F36B61">
      <w:r>
        <w:rPr>
          <w:noProof/>
        </w:rPr>
        <w:drawing>
          <wp:inline distT="0" distB="0" distL="0" distR="0">
            <wp:extent cx="5943600" cy="334030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a:stretch>
                      <a:fillRect/>
                    </a:stretch>
                  </pic:blipFill>
                  <pic:spPr bwMode="auto">
                    <a:xfrm>
                      <a:off x="0" y="0"/>
                      <a:ext cx="5943600" cy="3340303"/>
                    </a:xfrm>
                    <a:prstGeom prst="rect">
                      <a:avLst/>
                    </a:prstGeom>
                    <a:noFill/>
                    <a:ln w="9525">
                      <a:noFill/>
                      <a:miter lim="800000"/>
                      <a:headEnd/>
                      <a:tailEnd/>
                    </a:ln>
                  </pic:spPr>
                </pic:pic>
              </a:graphicData>
            </a:graphic>
          </wp:inline>
        </w:drawing>
      </w:r>
    </w:p>
    <w:p w:rsidR="001320BF" w:rsidRDefault="001320BF" w:rsidP="00F36B61">
      <w:pPr>
        <w:rPr>
          <w:b/>
        </w:rPr>
      </w:pPr>
    </w:p>
    <w:p w:rsidR="001320BF" w:rsidRDefault="001320BF" w:rsidP="00F36B61">
      <w:pPr>
        <w:rPr>
          <w:b/>
        </w:rPr>
      </w:pPr>
    </w:p>
    <w:p w:rsidR="00533F27" w:rsidRPr="001320BF" w:rsidRDefault="001320BF" w:rsidP="00F36B61">
      <w:pPr>
        <w:rPr>
          <w:b/>
        </w:rPr>
      </w:pPr>
      <w:r>
        <w:rPr>
          <w:b/>
        </w:rPr>
        <w:t xml:space="preserve">Fig. 14 </w:t>
      </w:r>
      <w:r w:rsidR="001B4A08">
        <w:rPr>
          <w:b/>
        </w:rPr>
        <w:t>–</w:t>
      </w:r>
      <w:r>
        <w:rPr>
          <w:b/>
        </w:rPr>
        <w:t xml:space="preserve"> </w:t>
      </w:r>
      <w:r w:rsidR="001B4A08">
        <w:rPr>
          <w:b/>
        </w:rPr>
        <w:t xml:space="preserve">A </w:t>
      </w:r>
      <w:r w:rsidRPr="001320BF">
        <w:rPr>
          <w:b/>
        </w:rPr>
        <w:t>Story</w:t>
      </w:r>
      <w:r w:rsidR="001B4A08">
        <w:rPr>
          <w:b/>
        </w:rPr>
        <w:t xml:space="preserve"> on ICU bed distribution across USA for Covid 19 Cases</w:t>
      </w:r>
    </w:p>
    <w:p w:rsidR="00533F27" w:rsidRDefault="00533F27" w:rsidP="00F36B61">
      <w:r>
        <w:rPr>
          <w:noProof/>
        </w:rPr>
        <w:drawing>
          <wp:inline distT="0" distB="0" distL="0" distR="0">
            <wp:extent cx="5943600" cy="3335846"/>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srcRect/>
                    <a:stretch>
                      <a:fillRect/>
                    </a:stretch>
                  </pic:blipFill>
                  <pic:spPr bwMode="auto">
                    <a:xfrm>
                      <a:off x="0" y="0"/>
                      <a:ext cx="5943600" cy="3335846"/>
                    </a:xfrm>
                    <a:prstGeom prst="rect">
                      <a:avLst/>
                    </a:prstGeom>
                    <a:noFill/>
                    <a:ln w="9525">
                      <a:noFill/>
                      <a:miter lim="800000"/>
                      <a:headEnd/>
                      <a:tailEnd/>
                    </a:ln>
                  </pic:spPr>
                </pic:pic>
              </a:graphicData>
            </a:graphic>
          </wp:inline>
        </w:drawing>
      </w:r>
    </w:p>
    <w:p w:rsidR="001B68F6" w:rsidRPr="00F36B61" w:rsidRDefault="001B68F6" w:rsidP="00F36B61"/>
    <w:sectPr w:rsidR="001B68F6" w:rsidRPr="00F36B61" w:rsidSect="00B92EDB">
      <w:headerReference w:type="default" r:id="rId2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47556" w:rsidRDefault="00947556" w:rsidP="0017612E">
      <w:pPr>
        <w:spacing w:after="0" w:line="240" w:lineRule="auto"/>
      </w:pPr>
      <w:r>
        <w:separator/>
      </w:r>
    </w:p>
  </w:endnote>
  <w:endnote w:type="continuationSeparator" w:id="1">
    <w:p w:rsidR="00947556" w:rsidRDefault="00947556" w:rsidP="0017612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47556" w:rsidRDefault="00947556" w:rsidP="0017612E">
      <w:pPr>
        <w:spacing w:after="0" w:line="240" w:lineRule="auto"/>
      </w:pPr>
      <w:r>
        <w:separator/>
      </w:r>
    </w:p>
  </w:footnote>
  <w:footnote w:type="continuationSeparator" w:id="1">
    <w:p w:rsidR="00947556" w:rsidRDefault="00947556" w:rsidP="0017612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3F27" w:rsidRDefault="00533F27">
    <w:pPr>
      <w:pStyle w:val="Header"/>
    </w:pPr>
    <w:r>
      <w:t>Ugochi Madumere - 11393496</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E60217A"/>
    <w:multiLevelType w:val="hybridMultilevel"/>
    <w:tmpl w:val="16308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356EFC"/>
    <w:rsid w:val="0003170A"/>
    <w:rsid w:val="00065BE0"/>
    <w:rsid w:val="000F2EEC"/>
    <w:rsid w:val="001320BF"/>
    <w:rsid w:val="0017612E"/>
    <w:rsid w:val="001876FC"/>
    <w:rsid w:val="001B4A08"/>
    <w:rsid w:val="001B5A38"/>
    <w:rsid w:val="001B68F6"/>
    <w:rsid w:val="001D14C9"/>
    <w:rsid w:val="002818A2"/>
    <w:rsid w:val="00293BE7"/>
    <w:rsid w:val="00330C14"/>
    <w:rsid w:val="00356EFC"/>
    <w:rsid w:val="00450A55"/>
    <w:rsid w:val="00533F27"/>
    <w:rsid w:val="005B7599"/>
    <w:rsid w:val="005E4B9F"/>
    <w:rsid w:val="00637456"/>
    <w:rsid w:val="006375FE"/>
    <w:rsid w:val="006D6237"/>
    <w:rsid w:val="00776159"/>
    <w:rsid w:val="0084719D"/>
    <w:rsid w:val="00853625"/>
    <w:rsid w:val="00892EA2"/>
    <w:rsid w:val="008B0ECE"/>
    <w:rsid w:val="00947556"/>
    <w:rsid w:val="00A1535A"/>
    <w:rsid w:val="00AA5BA9"/>
    <w:rsid w:val="00B4089B"/>
    <w:rsid w:val="00B678FC"/>
    <w:rsid w:val="00B92EDB"/>
    <w:rsid w:val="00BC43F9"/>
    <w:rsid w:val="00C20A92"/>
    <w:rsid w:val="00C32B0F"/>
    <w:rsid w:val="00D17B6A"/>
    <w:rsid w:val="00DE1FC6"/>
    <w:rsid w:val="00EA42E5"/>
    <w:rsid w:val="00ED205D"/>
    <w:rsid w:val="00ED510A"/>
    <w:rsid w:val="00EF1A03"/>
    <w:rsid w:val="00F051B9"/>
    <w:rsid w:val="00F36B6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2ED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17612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7612E"/>
  </w:style>
  <w:style w:type="paragraph" w:styleId="Footer">
    <w:name w:val="footer"/>
    <w:basedOn w:val="Normal"/>
    <w:link w:val="FooterChar"/>
    <w:uiPriority w:val="99"/>
    <w:semiHidden/>
    <w:unhideWhenUsed/>
    <w:rsid w:val="0017612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7612E"/>
  </w:style>
  <w:style w:type="paragraph" w:styleId="ListParagraph">
    <w:name w:val="List Paragraph"/>
    <w:basedOn w:val="Normal"/>
    <w:uiPriority w:val="34"/>
    <w:qFormat/>
    <w:rsid w:val="0084719D"/>
    <w:pPr>
      <w:ind w:left="720"/>
      <w:contextualSpacing/>
    </w:pPr>
  </w:style>
  <w:style w:type="table" w:styleId="TableGrid">
    <w:name w:val="Table Grid"/>
    <w:basedOn w:val="TableNormal"/>
    <w:uiPriority w:val="59"/>
    <w:rsid w:val="005E4B9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AA5BA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F2EEC"/>
    <w:rPr>
      <w:color w:val="0000FF"/>
      <w:u w:val="single"/>
    </w:rPr>
  </w:style>
  <w:style w:type="paragraph" w:styleId="BalloonText">
    <w:name w:val="Balloon Text"/>
    <w:basedOn w:val="Normal"/>
    <w:link w:val="BalloonTextChar"/>
    <w:uiPriority w:val="99"/>
    <w:semiHidden/>
    <w:unhideWhenUsed/>
    <w:rsid w:val="00A153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535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spreadsheets/d/1xAyBFTrlxSsTKQS7IDyr_Ah4JLBYj6_HX6ijKdm4fAY/edit?usp=sharing"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raw.githubusercontent.com/nytimes/covid-19-data/master/us-counties.csv"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13</Pages>
  <Words>1409</Words>
  <Characters>8036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9427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UGOCHI</dc:creator>
  <cp:lastModifiedBy>UGOCHI</cp:lastModifiedBy>
  <cp:revision>5</cp:revision>
  <dcterms:created xsi:type="dcterms:W3CDTF">2020-05-27T03:33:00Z</dcterms:created>
  <dcterms:modified xsi:type="dcterms:W3CDTF">2020-05-27T04:14:00Z</dcterms:modified>
</cp:coreProperties>
</file>