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AI 工程框架调研报告</w:t>
      </w:r>
    </w:p>
    <w:p>
      <w:r>
        <w:rPr/>
        <w:t xml:space="preserve">面向「通用 AI 工程架构」的定位、对比与优化空间</w:t>
      </w:r>
    </w:p>
    <w:p>
      <w:r>
        <w:rPr/>
        <w:t xml:space="preserve">---</w:t>
      </w:r>
    </w:p>
    <w:p>
      <w:pPr>
        <w:pStyle w:val="Heading2"/>
      </w:pPr>
      <w:r>
        <w:rPr/>
        <w:t xml:space="preserve">一、结论先说</w:t>
      </w:r>
    </w:p>
    <w:p>
      <w:pPr>
        <w:pStyle w:val="ListItem"/>
      </w:pPr>
      <w:r>
        <w:rPr/>
        <w:t xml:space="preserve">1. </w:t>
      </w:r>
      <w:r>
        <w:rPr>
          <w:b/>
        </w:rPr>
        <w:t xml:space="preserve">这类框架已经形成赛道，但没有任何一个在"过程完整性"上全面覆盖。</w:t>
      </w:r>
      <w:r>
        <w:rPr/>
        <w:t xml:space="preserve"> 2026 年 6 月的 arXiv 论文《From Prompt to Process》用六维分类学（规格、上下文、角色、执行、验证、可移植性）评估了六个主流框架，明确结论：</w:t>
      </w:r>
      <w:r>
        <w:rPr>
          <w:b/>
        </w:rPr>
        <w:t xml:space="preserve">没有框架在六维上都强，过程深度与跨 agent 可移植性之间存在结构性取舍</w:t>
      </w:r>
      <w:r>
        <w:rPr/>
        <w:t xml:space="preserve">。这对我们是好消息——它说明空位是结构性的，不是我们没找到。</w:t>
      </w:r>
    </w:p>
    <w:p>
      <w:pPr>
        <w:pStyle w:val="ListItem"/>
      </w:pPr>
      <w:r>
        <w:rPr/>
        <w:t xml:space="preserve">2. </w:t>
      </w:r>
      <w:r>
        <w:rPr>
          <w:b/>
        </w:rPr>
        <w:t xml:space="preserve">最拥挤的是"规格"维度，最空的是"上下文治理"。</w:t>
      </w:r>
      <w:r>
        <w:rPr/>
        <w:t xml:space="preserve"> 六个框架几乎都在做"让人把需求写成可审查的产物"；但没有一个把</w:t>
      </w:r>
      <w:r>
        <w:rPr>
          <w:b/>
        </w:rPr>
        <w:t xml:space="preserve">读什么、读多少、何时可以不读</w:t>
      </w:r>
      <w:r>
        <w:rPr/>
        <w:t xml:space="preserve">做成一等公民。而这恰好是我们框架的核心（确定性索引 + hash 增量 + 预算化任务包）。</w:t>
      </w:r>
    </w:p>
    <w:p>
      <w:pPr>
        <w:pStyle w:val="ListItem"/>
      </w:pPr>
      <w:r>
        <w:rPr/>
        <w:t xml:space="preserve">3. </w:t>
      </w:r>
      <w:r>
        <w:rPr>
          <w:b/>
        </w:rPr>
        <w:t xml:space="preserve">可移植性是普遍短板，也是我们最大的差异点。</w:t>
      </w:r>
      <w:r>
        <w:rPr/>
        <w:t xml:space="preserve"> 论文把"跨 agent 可移植"列为独立维度，并指出多数框架在此薄弱（如 GSD 强耦合单一 agent）。我们已经做到</w:t>
      </w:r>
      <w:r>
        <w:rPr>
          <w:b/>
        </w:rPr>
        <w:t xml:space="preserve">一份源产出 7 种分发形态</w:t>
      </w:r>
      <w:r>
        <w:rPr/>
        <w:t xml:space="preserve">，覆盖 Claude Code、Cursor、Copilot、Gemini CLI、DeepSeek Harness、Codex 等，并且核心知识存放在工具中立的 </w:t>
      </w:r>
      <w:r>
        <w:rPr>
          <w:rFonts w:ascii="Consolas" w:hAnsi="Consolas" w:eastAsia="Consolas"/>
        </w:rPr>
        <w:t xml:space="preserve">.ai/</w:t>
      </w:r>
      <w:r>
        <w:rPr/>
        <w:t xml:space="preserve">。</w:t>
      </w:r>
    </w:p>
    <w:p>
      <w:pPr>
        <w:pStyle w:val="ListItem"/>
      </w:pPr>
      <w:r>
        <w:rPr/>
        <w:t xml:space="preserve">4. </w:t>
      </w:r>
      <w:r>
        <w:rPr>
          <w:b/>
        </w:rPr>
        <w:t xml:space="preserve">论文列出的五类反复出现的风险中，我们已机械化处理了四类</w:t>
      </w:r>
      <w:r>
        <w:rPr/>
        <w:t xml:space="preserve">（见第五章对照表），剩下的"社区扩展脆弱"与"缺基准"是行业性问题，不是单框架能解决的。</w:t>
      </w:r>
    </w:p>
    <w:p>
      <w:pPr>
        <w:pStyle w:val="ListItem"/>
      </w:pPr>
      <w:r>
        <w:rPr/>
        <w:t xml:space="preserve">5. </w:t>
      </w:r>
      <w:r>
        <w:rPr>
          <w:b/>
        </w:rPr>
        <w:t xml:space="preserve">可优化空间集中在三处</w:t>
      </w:r>
      <w:r>
        <w:rPr/>
        <w:t xml:space="preserve">：① 我们的"验证"维度偏弱（只有漂移检测，缺设计与实现的一致性检查）；② "角色"维度刻意留白（这是权衡，但需要显式说明）；③ 缺可复现的</w:t>
      </w:r>
      <w:r>
        <w:rPr>
          <w:b/>
        </w:rPr>
        <w:t xml:space="preserve">基准与中间质量指标</w:t>
      </w:r>
      <w:r>
        <w:rPr/>
        <w:t xml:space="preserve">——论文与行业都在呼吁，谁先做出来谁就有话语权。</w:t>
      </w:r>
    </w:p>
    <w:p>
      <w:r>
        <w:rPr/>
        <w:t xml:space="preserve">---</w:t>
      </w:r>
    </w:p>
    <w:p>
      <w:pPr>
        <w:pStyle w:val="Heading2"/>
      </w:pPr>
      <w:r>
        <w:rPr/>
        <w:t xml:space="preserve">二、调研方法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2F2F2"/>
          </w:tcPr>
          <w:p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F2F2F2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时间</w:t>
            </w:r>
          </w:p>
        </w:tc>
        <w:tc>
          <w:tcPr>
            <w:tcW w:w="4500" w:type="dxa"/>
          </w:tcPr>
          <w:p>
            <w:r>
              <w:rPr/>
              <w:t xml:space="preserve">2026 年 9 月（各仓库 star 数与活跃度会变，本文引用的是论文在 2026 年 5 月的快照）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来源</w:t>
            </w:r>
          </w:p>
        </w:tc>
        <w:tc>
          <w:tcPr>
            <w:tcW w:w="4500" w:type="dxa"/>
          </w:tcPr>
          <w:p>
            <w:r>
              <w:rPr/>
              <w:t xml:space="preserve">学术预印本（arXiv）、官方文档与仓库、行业对比文章、以及各 agent 产品的官方规范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选取标准</w:t>
            </w:r>
          </w:p>
        </w:tc>
        <w:tc>
          <w:tcPr>
            <w:tcW w:w="4500" w:type="dxa"/>
          </w:tcPr>
          <w:p>
            <w:r>
              <w:rPr/>
              <w:t xml:space="preserve">有真实采用量（traction）、仍在维护、是"运行在 agent 之上的过程支持层"（而非 agent 本身、IDE、或构建 agent 的 SDK）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局限</w:t>
            </w:r>
          </w:p>
        </w:tc>
        <w:tc>
          <w:tcPr>
            <w:tcW w:w="4500" w:type="dxa"/>
          </w:tcPr>
          <w:p>
            <w:r>
              <w:rPr/>
              <w:t xml:space="preserve">本报告是</w:t>
            </w:r>
            <w:r>
              <w:rPr>
                <w:b/>
              </w:rPr>
              <w:t xml:space="preserve">定向调研</w:t>
            </w:r>
            <w:r>
              <w:rPr/>
              <w:t xml:space="preserve">而非系统综述；框架的实际效果缺少独立评测（论文本身也承认这一点），因此下文凡涉及效果一律标注证据强度</w:t>
            </w:r>
          </w:p>
        </w:tc>
      </w:tr>
    </w:tbl>
    <w:p>
      <w:r>
        <w:t xml:space="preserve"/>
      </w:r>
    </w:p>
    <w:p>
      <w:r>
        <w:rPr>
          <w:b/>
        </w:rPr>
        <w:t xml:space="preserve">证据强度标注约定</w:t>
      </w:r>
      <w:r>
        <w:rPr/>
        <w:t xml:space="preserve">：</w:t>
      </w:r>
      <w:r>
        <w:rPr>
          <w:rFonts w:ascii="Consolas" w:hAnsi="Consolas" w:eastAsia="Consolas"/>
        </w:rPr>
        <w:t xml:space="preserve">[实证]</w:t>
      </w:r>
      <w:r>
        <w:rPr/>
        <w:t xml:space="preserve"> 我们有可复现的本地验证；</w:t>
      </w:r>
      <w:r>
        <w:rPr>
          <w:rFonts w:ascii="Consolas" w:hAnsi="Consolas" w:eastAsia="Consolas"/>
        </w:rPr>
        <w:t xml:space="preserve">[论文]</w:t>
      </w:r>
      <w:r>
        <w:rPr/>
        <w:t xml:space="preserve"> 有学术来源；</w:t>
      </w:r>
      <w:r>
        <w:rPr>
          <w:rFonts w:ascii="Consolas" w:hAnsi="Consolas" w:eastAsia="Consolas"/>
        </w:rPr>
        <w:t xml:space="preserve">[文档]</w:t>
      </w:r>
      <w:r>
        <w:rPr/>
        <w:t xml:space="preserve"> 仅官方文档自述；</w:t>
      </w:r>
      <w:r>
        <w:rPr>
          <w:rFonts w:ascii="Consolas" w:hAnsi="Consolas" w:eastAsia="Consolas"/>
        </w:rPr>
        <w:t xml:space="preserve">[推断]</w:t>
      </w:r>
      <w:r>
        <w:rPr/>
        <w:t xml:space="preserve"> 我的判断，未经验证。</w:t>
      </w:r>
    </w:p>
    <w:p>
      <w:r>
        <w:rPr/>
        <w:t xml:space="preserve">---</w:t>
      </w:r>
    </w:p>
    <w:p>
      <w:pPr>
        <w:pStyle w:val="Heading2"/>
      </w:pPr>
      <w:r>
        <w:rPr/>
        <w:t xml:space="preserve">三、赛道全景：六类做法</w:t>
      </w:r>
    </w:p>
    <w:p>
      <w:r>
        <w:rPr/>
        <w:t xml:space="preserve">论文把候选按"进攻路径"归类，我沿用并补充标准类：</w:t>
      </w:r>
    </w:p>
    <w:p>
      <w:pPr>
        <w:pStyle w:val="Heading3"/>
      </w:pPr>
      <w:r>
        <w:rPr/>
        <w:t xml:space="preserve">3.1 规格驱动开发（SDD）——最拥挤的一类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框架</w:t>
            </w:r>
          </w:p>
        </w:tc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做法</w:t>
            </w:r>
          </w:p>
        </w:tc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采用量（2026-05 快照）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GitHub Spec Kit</w:t>
            </w:r>
          </w:p>
        </w:tc>
        <w:tc>
          <w:tcPr>
            <w:tcW w:w="3000" w:type="dxa"/>
          </w:tcPr>
          <w:p>
            <w:r>
              <w:rPr/>
              <w:t xml:space="preserve">把规格当作中心产物：constitution → specification → plan → tasks → implement，配套 clarify/analyze/checklist 命令</w:t>
            </w:r>
          </w:p>
        </w:tc>
        <w:tc>
          <w:tcPr>
            <w:tcW w:w="3000" w:type="dxa"/>
          </w:tcPr>
          <w:p>
            <w:r>
              <w:rPr/>
              <w:t xml:space="preserve">约 10.7 万 star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OpenSpec</w:t>
            </w:r>
          </w:p>
        </w:tc>
        <w:tc>
          <w:tcPr>
            <w:tcW w:w="3000" w:type="dxa"/>
          </w:tcPr>
          <w:p>
            <w:r>
              <w:rPr/>
              <w:t xml:space="preserve">轻量 SDD：把意图收敛到单一规格 + 可追溯的变更提案，降低流程摩擦</w:t>
            </w:r>
          </w:p>
        </w:tc>
        <w:tc>
          <w:tcPr>
            <w:tcW w:w="3000" w:type="dxa"/>
          </w:tcPr>
          <w:p>
            <w:r>
              <w:rPr/>
              <w:t xml:space="preserve">约 5.1 万 star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BMAD Method</w:t>
            </w:r>
          </w:p>
        </w:tc>
        <w:tc>
          <w:tcPr>
            <w:tcW w:w="3000" w:type="dxa"/>
          </w:tcPr>
          <w:p>
            <w:r>
              <w:rPr/>
              <w:t xml:space="preserve">按阶段组织（分析、规划、方案、实现），配专业角色 agent 与工作流</w:t>
            </w:r>
          </w:p>
        </w:tc>
        <w:tc>
          <w:tcPr>
            <w:tcW w:w="3000" w:type="dxa"/>
          </w:tcPr>
          <w:p>
            <w:r>
              <w:rPr/>
              <w:t xml:space="preserve">约 4.8 万 star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GSD（Get Shit Done）</w:t>
            </w:r>
          </w:p>
        </w:tc>
        <w:tc>
          <w:tcPr>
            <w:tcW w:w="3000" w:type="dxa"/>
          </w:tcPr>
          <w:p>
            <w:r>
              <w:rPr/>
              <w:t xml:space="preserve">把</w:t>
            </w:r>
            <w:r>
              <w:rPr>
                <w:b/>
              </w:rPr>
              <w:t xml:space="preserve">上下文装配</w:t>
            </w:r>
            <w:r>
              <w:rPr/>
              <w:t xml:space="preserve">当作显式工程任务：先决定 agent 读什么、按什么顺序读</w:t>
            </w:r>
          </w:p>
        </w:tc>
        <w:tc>
          <w:tcPr>
            <w:tcW w:w="3000" w:type="dxa"/>
          </w:tcPr>
          <w:p>
            <w:r>
              <w:rPr/>
              <w:t xml:space="preserve">约 6.4 万 star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Spec Kitty</w:t>
            </w:r>
          </w:p>
        </w:tc>
        <w:tc>
          <w:tcPr>
            <w:tcW w:w="3000" w:type="dxa"/>
          </w:tcPr>
          <w:p>
            <w:r>
              <w:rPr/>
              <w:t xml:space="preserve">用 git worktree 隔离执行，合并前强制评审与验收</w:t>
            </w:r>
          </w:p>
        </w:tc>
        <w:tc>
          <w:tcPr>
            <w:tcW w:w="3000" w:type="dxa"/>
          </w:tcPr>
          <w:p>
            <w:r>
              <w:rPr/>
              <w:t xml:space="preserve">约 0.13 万 star</w:t>
            </w:r>
          </w:p>
        </w:tc>
      </w:tr>
    </w:tbl>
    <w:p>
      <w:r>
        <w:t xml:space="preserve"/>
      </w:r>
    </w:p>
    <w:p>
      <w:pPr>
        <w:pStyle w:val="Heading3"/>
      </w:pPr>
      <w:r>
        <w:rPr/>
        <w:t xml:space="preserve">3.2 反向工程：从遗留代码恢复规格</w:t>
      </w:r>
    </w:p>
    <w:p>
      <w:r>
        <w:rPr>
          <w:b/>
        </w:rPr>
        <w:t xml:space="preserve">Reversa</w:t>
      </w:r>
      <w:r>
        <w:rPr/>
        <w:t xml:space="preserve">：与其他框架方向相反——不从新产品出发，而是从既有系统反推可操作的规格，并标注置信度与缺口。这解决的是"接手遗留系统"的真实场景，是主流 SDD 指南普遍缺失的一路。</w:t>
      </w:r>
    </w:p>
    <w:p>
      <w:pPr>
        <w:pStyle w:val="Heading3"/>
      </w:pPr>
      <w:r>
        <w:rPr/>
        <w:t xml:space="preserve">3.3 上下文与索引类（与我们最接近）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工作</w:t>
            </w:r>
          </w:p>
        </w:tc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做法</w:t>
            </w:r>
          </w:p>
        </w:tc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与我们的关系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GSD</w:t>
            </w:r>
          </w:p>
        </w:tc>
        <w:tc>
          <w:tcPr>
            <w:tcW w:w="3000" w:type="dxa"/>
          </w:tcPr>
          <w:p>
            <w:r>
              <w:rPr/>
              <w:t xml:space="preserve">上下文装配显式化：决定读什么、什么顺序</w:t>
            </w:r>
          </w:p>
        </w:tc>
        <w:tc>
          <w:tcPr>
            <w:tcW w:w="3000" w:type="dxa"/>
          </w:tcPr>
          <w:p>
            <w:r>
              <w:rPr/>
              <w:t xml:space="preserve">思路一致，但它的实现强耦合单一 agent，可移植性弱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CodeDNA</w:t>
            </w:r>
          </w:p>
        </w:tc>
        <w:tc>
          <w:tcPr>
            <w:tcW w:w="3000" w:type="dxa"/>
          </w:tcPr>
          <w:p>
            <w:r>
              <w:rPr/>
              <w:t xml:space="preserve">主张</w:t>
            </w:r>
            <w:r>
              <w:rPr>
                <w:b/>
              </w:rPr>
              <w:t xml:space="preserve">在源码内嵌注释</w:t>
            </w:r>
            <w:r>
              <w:rPr/>
              <w:t xml:space="preserve">（in-source annotation）作为 LLM 导航的确定性锚点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路线不同</w:t>
            </w:r>
            <w:r>
              <w:rPr/>
              <w:t xml:space="preserve">：它把导航信息写进源码（侵入式、需改代码），我们放在 </w:t>
            </w:r>
            <w:r>
              <w:rPr>
                <w:rFonts w:ascii="Consolas" w:hAnsi="Consolas" w:eastAsia="Consolas"/>
              </w:rPr>
              <w:t xml:space="preserve">.ai/index/</w:t>
            </w:r>
            <w:r>
              <w:rPr/>
              <w:t xml:space="preserve">（非侵入式、可独立演进）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Graph-RAG for codebases</w:t>
            </w:r>
          </w:p>
        </w:tc>
        <w:tc>
          <w:tcPr>
            <w:tcW w:w="3000" w:type="dxa"/>
          </w:tcPr>
          <w:p>
            <w:r>
              <w:rPr/>
              <w:t xml:space="preserve">用 AST 派生图做检索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路线不同</w:t>
            </w:r>
            <w:r>
              <w:rPr/>
              <w:t xml:space="preserve">：它仍是"检索"，不可 diff、不可审计；我们要求读取清单可复现</w:t>
            </w:r>
          </w:p>
        </w:tc>
      </w:tr>
    </w:tbl>
    <w:p>
      <w:r>
        <w:t xml:space="preserve"/>
      </w:r>
    </w:p>
    <w:p>
      <w:pPr>
        <w:pStyle w:val="Heading3"/>
      </w:pPr>
      <w:r>
        <w:rPr/>
        <w:t xml:space="preserve">3.4 标准与约定（不是框架，但决定生态）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标准</w:t>
            </w:r>
          </w:p>
        </w:tc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作用</w:t>
            </w:r>
          </w:p>
        </w:tc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我们的采用情况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AGENTS.md</w:t>
            </w:r>
          </w:p>
        </w:tc>
        <w:tc>
          <w:tcPr>
            <w:tcW w:w="3000" w:type="dxa"/>
          </w:tcPr>
          <w:p>
            <w:r>
              <w:rPr/>
              <w:t xml:space="preserve">仓库根的 agent 入口，跨工具自动加载</w:t>
            </w:r>
          </w:p>
        </w:tc>
        <w:tc>
          <w:tcPr>
            <w:tcW w:w="3000" w:type="dxa"/>
          </w:tcPr>
          <w:p>
            <w:r>
              <w:rPr/>
              <w:t xml:space="preserve">已采用，并强制 ≤150 行（"指针不是百科"）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Agent Skills（SKILL.md）</w:t>
            </w:r>
          </w:p>
        </w:tc>
        <w:tc>
          <w:tcPr>
            <w:tcW w:w="3000" w:type="dxa"/>
          </w:tcPr>
          <w:p>
            <w:r>
              <w:rPr/>
              <w:t xml:space="preserve">任务知识打包标准，</w:t>
            </w:r>
            <w:r>
              <w:rPr>
                <w:rFonts w:ascii="Consolas" w:hAnsi="Consolas" w:eastAsia="Consolas"/>
              </w:rPr>
              <w:t xml:space="preserve">name</w:t>
            </w:r>
            <w:r>
              <w:rPr/>
              <w:t xml:space="preserve">/</w:t>
            </w:r>
            <w:r>
              <w:rPr>
                <w:rFonts w:ascii="Consolas" w:hAnsi="Consolas" w:eastAsia="Consolas"/>
              </w:rPr>
              <w:t xml:space="preserve">description</w:t>
            </w:r>
            <w:r>
              <w:rPr/>
              <w:t xml:space="preserve">/</w:t>
            </w:r>
            <w:r>
              <w:rPr>
                <w:rFonts w:ascii="Consolas" w:hAnsi="Consolas" w:eastAsia="Consolas"/>
              </w:rPr>
              <w:t xml:space="preserve">whenToUse</w:t>
            </w:r>
          </w:p>
        </w:tc>
        <w:tc>
          <w:tcPr>
            <w:tcW w:w="3000" w:type="dxa"/>
          </w:tcPr>
          <w:p>
            <w:r>
              <w:rPr/>
              <w:t xml:space="preserve">已采用，7 个 skill，并在校验器里强制字段名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MCP</w:t>
            </w:r>
          </w:p>
        </w:tc>
        <w:tc>
          <w:tcPr>
            <w:tcW w:w="3000" w:type="dxa"/>
          </w:tcPr>
          <w:p>
            <w:r>
              <w:rPr/>
              <w:t xml:space="preserve">agent 与外部能力的协议</w:t>
            </w:r>
          </w:p>
        </w:tc>
        <w:tc>
          <w:tcPr>
            <w:tcW w:w="3000" w:type="dxa"/>
          </w:tcPr>
          <w:p>
            <w:r>
              <w:rPr/>
              <w:t xml:space="preserve">已用于 DSH 插件（只读工具），并在 UE 场景记录其边界</w:t>
            </w:r>
          </w:p>
        </w:tc>
      </w:tr>
    </w:tbl>
    <w:p>
      <w:r>
        <w:t xml:space="preserve"/>
      </w:r>
    </w:p>
    <w:p>
      <w:r>
        <w:rPr/>
        <w:t xml:space="preserve">---</w:t>
      </w:r>
    </w:p>
    <w:p>
      <w:pPr>
        <w:pStyle w:val="Heading2"/>
      </w:pPr>
      <w:r>
        <w:rPr/>
        <w:t xml:space="preserve">四、六维对照：我们与主流框架的差异</w:t>
      </w:r>
    </w:p>
    <w:p>
      <w:r>
        <w:rPr/>
        <w:t xml:space="preserve">论文的六维分类学（每个维度的"引导问题"见其 Table 4）。下表是</w:t>
      </w:r>
      <w:r>
        <w:rPr>
          <w:b/>
        </w:rPr>
        <w:t xml:space="preserve">维度级对照</w:t>
      </w:r>
      <w:r>
        <w:rPr/>
        <w:t xml:space="preserve">，不是逐框架打分（那需要论文的完整评分表；此处只标注我们与主流做法的结构性差异）：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F2F2F2"/>
          </w:tcPr>
          <w:p>
            <w:r>
              <w:rPr>
                <w:b/>
              </w:rPr>
              <w:t xml:space="preserve">维度</w:t>
            </w:r>
          </w:p>
        </w:tc>
        <w:tc>
          <w:tcPr>
            <w:tcW w:w="2250" w:type="dxa"/>
            <w:shd w:val="clear" w:fill="F2F2F2"/>
          </w:tcPr>
          <w:p>
            <w:r>
              <w:rPr>
                <w:b/>
              </w:rPr>
              <w:t xml:space="preserve">主流框架的普遍做法</w:t>
            </w:r>
          </w:p>
        </w:tc>
        <w:tc>
          <w:tcPr>
            <w:tcW w:w="2250" w:type="dxa"/>
            <w:shd w:val="clear" w:fill="F2F2F2"/>
          </w:tcPr>
          <w:p>
            <w:r>
              <w:rPr>
                <w:b/>
              </w:rPr>
              <w:t xml:space="preserve">我们的做法</w:t>
            </w:r>
          </w:p>
        </w:tc>
        <w:tc>
          <w:tcPr>
            <w:tcW w:w="2250" w:type="dxa"/>
            <w:shd w:val="clear" w:fill="F2F2F2"/>
          </w:tcPr>
          <w:p>
            <w:r>
              <w:rPr>
                <w:b/>
              </w:rPr>
              <w:t xml:space="preserve">差异性质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规格</w:t>
            </w:r>
          </w:p>
        </w:tc>
        <w:tc>
          <w:tcPr>
            <w:tcW w:w="2250" w:type="dxa"/>
          </w:tcPr>
          <w:p>
            <w:r>
              <w:rPr/>
              <w:t xml:space="preserve">强项：把需求变成可审查的产物（规格、PRD、计划、任务、验收标准）</w:t>
            </w:r>
          </w:p>
        </w:tc>
        <w:tc>
          <w:tcPr>
            <w:tcW w:w="2250" w:type="dxa"/>
          </w:tcPr>
          <w:p>
            <w:r>
              <w:rPr/>
              <w:t xml:space="preserve">弱项：只提供</w:t>
            </w:r>
            <w:r>
              <w:rPr>
                <w:b/>
              </w:rPr>
              <w:t xml:space="preserve">宪法 + 影响矩阵 + 规则集</w:t>
            </w:r>
            <w:r>
              <w:rPr/>
              <w:t xml:space="preserve">，不管理产品需求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我们不做这一层</w:t>
            </w:r>
            <w:r>
              <w:rPr/>
              <w:t xml:space="preserve">，设计上交给 SDD 类工具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上下文</w:t>
            </w:r>
          </w:p>
        </w:tc>
        <w:tc>
          <w:tcPr>
            <w:tcW w:w="2250" w:type="dxa"/>
          </w:tcPr>
          <w:p>
            <w:r>
              <w:rPr/>
              <w:t xml:space="preserve">靠文档与约定；GSD 显式化；CodeDNA 走源码内嵌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一等公民</w:t>
            </w:r>
            <w:r>
              <w:rPr/>
              <w:t xml:space="preserve">：文件级 hash + 语义摘要 + 预算化任务包 + 规则/事实随包下发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我们的强项，也是最空的位置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角色</w:t>
            </w:r>
          </w:p>
        </w:tc>
        <w:tc>
          <w:tcPr>
            <w:tcW w:w="2250" w:type="dxa"/>
          </w:tcPr>
          <w:p>
            <w:r>
              <w:rPr/>
              <w:t xml:space="preserve">BMAD 最显式（分析/产品/架构/开发/UX）；Spec Kitty 把评审与验收做成流程角色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刻意留白</w:t>
            </w:r>
            <w:r>
              <w:rPr/>
              <w:t xml:space="preserve">：不预设角色，只提供"何时必须停下来问用户"的对齐触发条件</w:t>
            </w:r>
          </w:p>
        </w:tc>
        <w:tc>
          <w:tcPr>
            <w:tcW w:w="2250" w:type="dxa"/>
          </w:tcPr>
          <w:p>
            <w:r>
              <w:rPr/>
              <w:t xml:space="preserve">权衡：留白换来可移植，但需在文档中显式说明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执行</w:t>
            </w:r>
          </w:p>
        </w:tc>
        <w:tc>
          <w:tcPr>
            <w:tcW w:w="2250" w:type="dxa"/>
          </w:tcPr>
          <w:p>
            <w:r>
              <w:rPr/>
              <w:t xml:space="preserve">Spec Kitty 用 worktree 隔离执行；多数框架只给命令流程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刻意不执行</w:t>
            </w:r>
            <w:r>
              <w:rPr/>
              <w:t xml:space="preserve">：CLI 只生成、检测、报告；不改源码、不自动提交</w:t>
            </w:r>
          </w:p>
        </w:tc>
        <w:tc>
          <w:tcPr>
            <w:tcW w:w="2250" w:type="dxa"/>
          </w:tcPr>
          <w:p>
            <w:r>
              <w:rPr/>
              <w:t xml:space="preserve">权衡：可审计优先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验证</w:t>
            </w:r>
          </w:p>
        </w:tc>
        <w:tc>
          <w:tcPr>
            <w:tcW w:w="2250" w:type="dxa"/>
          </w:tcPr>
          <w:p>
            <w:r>
              <w:rPr/>
              <w:t xml:space="preserve">Spec Kit 有 analyze/checklist；BMAD 有就绪检查与评审；Reversa 标注置信度与缺口</w:t>
            </w:r>
          </w:p>
        </w:tc>
        <w:tc>
          <w:tcPr>
            <w:tcW w:w="2250" w:type="dxa"/>
          </w:tcPr>
          <w:p>
            <w:r>
              <w:rPr/>
              <w:t xml:space="preserve">机械漂移检测（摘要过期、文档断链、决策缺失、预算超限）+ 完成定义以"真实命令输出"为准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尚不完整</w:t>
            </w:r>
            <w:r>
              <w:rPr/>
              <w:t xml:space="preserve">：缺"设计意图 vs 实现"的一致性检查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可移植性</w:t>
            </w:r>
          </w:p>
        </w:tc>
        <w:tc>
          <w:tcPr>
            <w:tcW w:w="2250" w:type="dxa"/>
          </w:tcPr>
          <w:p>
            <w:r>
              <w:rPr/>
              <w:t xml:space="preserve">普遍薄弱：多数框架依赖特定 agent 或自有仓库约定</w:t>
            </w:r>
          </w:p>
        </w:tc>
        <w:tc>
          <w:tcPr>
            <w:tcW w:w="2250" w:type="dxa"/>
          </w:tcPr>
          <w:p>
            <w:r>
              <w:rPr/>
              <w:t xml:space="preserve">工具中立目录 + 一份源产出 7 种分发形态 + 单文件离线版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我们的强项</w:t>
            </w:r>
          </w:p>
        </w:tc>
      </w:tr>
    </w:tbl>
    <w:p>
      <w:r>
        <w:t xml:space="preserve"/>
      </w:r>
    </w:p>
    <w:p>
      <w:r>
        <w:rPr>
          <w:b/>
        </w:rPr>
        <w:t xml:space="preserve">一句话定位</w:t>
      </w:r>
      <w:r>
        <w:rPr/>
        <w:t xml:space="preserve">：</w:t>
      </w:r>
    </w:p>
    <w:p>
      <w:pPr>
        <w:pStyle w:val="Quote"/>
      </w:pPr>
      <w:r>
        <w:rPr/>
        <w:t xml:space="preserve">主流框架在解决"</w:t>
      </w:r>
      <w:r>
        <w:rPr>
          <w:b/>
        </w:rPr>
        <w:t xml:space="preserve">把需求变成可审查的产物</w:t>
      </w:r>
      <w:r>
        <w:rPr/>
        <w:t xml:space="preserve">"；我们在解决"</w:t>
      </w:r>
      <w:r>
        <w:rPr>
          <w:b/>
        </w:rPr>
        <w:t xml:space="preserve">让 agent 不要重复读、不要用过期前提、不要把约束说出来就忘掉</w:t>
      </w:r>
      <w:r>
        <w:rPr/>
        <w:t xml:space="preserve">"。两者互补，重叠面很小。</w:t>
      </w:r>
    </w:p>
    <w:p>
      <w:r>
        <w:rPr/>
        <w:t xml:space="preserve">---</w:t>
      </w:r>
    </w:p>
    <w:p>
      <w:pPr>
        <w:pStyle w:val="Heading2"/>
      </w:pPr>
      <w:r>
        <w:rPr/>
        <w:t xml:space="preserve">五、论文列出的五类风险，我们的处理情况</w:t>
      </w:r>
    </w:p>
    <w:p>
      <w:r>
        <w:rPr/>
        <w:t xml:space="preserve">论文在讨论中列出反复出现的风险。逐条对照（这是本报告最实用的部分）：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论文指出的风险</w:t>
            </w:r>
          </w:p>
        </w:tc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我们的机制</w:t>
            </w:r>
          </w:p>
        </w:tc>
        <w:tc>
          <w:tcPr>
            <w:tcW w:w="3000" w:type="dxa"/>
            <w:shd w:val="clear" w:fill="F2F2F2"/>
          </w:tcPr>
          <w:p>
            <w:r>
              <w:rPr>
                <w:b/>
              </w:rPr>
              <w:t xml:space="preserve">状态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规格与代码漂移</w:t>
            </w:r>
          </w:p>
        </w:tc>
        <w:tc>
          <w:tcPr>
            <w:tcW w:w="3000" w:type="dxa"/>
          </w:tcPr>
          <w:p>
            <w:r>
              <w:rPr/>
              <w:t xml:space="preserve">文件级 hash + 摘要 </w:t>
            </w:r>
            <w:r>
              <w:rPr>
                <w:rFonts w:ascii="Consolas" w:hAnsi="Consolas" w:eastAsia="Consolas"/>
              </w:rPr>
              <w:t xml:space="preserve">reviewedHash</w:t>
            </w:r>
            <w:r>
              <w:rPr/>
              <w:t xml:space="preserve"> 校验：内容变了摘要会被拒绝、</w:t>
            </w:r>
            <w:r>
              <w:rPr>
                <w:rFonts w:ascii="Consolas" w:hAnsi="Consolas" w:eastAsia="Consolas"/>
              </w:rPr>
              <w:t xml:space="preserve">review --drift</w:t>
            </w:r>
            <w:r>
              <w:rPr/>
              <w:t xml:space="preserve"> 报 </w:t>
            </w:r>
            <w:r>
              <w:rPr>
                <w:rFonts w:ascii="Consolas" w:hAnsi="Consolas" w:eastAsia="Consolas"/>
              </w:rPr>
              <w:t xml:space="preserve">digest-stale</w:t>
            </w:r>
          </w:p>
        </w:tc>
        <w:tc>
          <w:tcPr>
            <w:tcW w:w="3000" w:type="dxa"/>
          </w:tcPr>
          <w:p>
            <w:r>
              <w:rPr/>
              <w:t xml:space="preserve">已机械化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过度信任生成产物</w:t>
            </w:r>
          </w:p>
        </w:tc>
        <w:tc>
          <w:tcPr>
            <w:tcW w:w="3000" w:type="dxa"/>
          </w:tcPr>
          <w:p>
            <w:r>
              <w:rPr/>
              <w:t xml:space="preserve">完成定义要求贴</w:t>
            </w:r>
            <w:r>
              <w:rPr>
                <w:b/>
              </w:rPr>
              <w:t xml:space="preserve">真实命令输出</w:t>
            </w:r>
            <w:r>
              <w:rPr/>
              <w:t xml:space="preserve">；禁止"应该没问题"；</w:t>
            </w:r>
            <w:r>
              <w:rPr>
                <w:rFonts w:ascii="Consolas" w:hAnsi="Consolas" w:eastAsia="Consolas"/>
              </w:rPr>
              <w:t xml:space="preserve">index --apply</w:t>
            </w:r>
            <w:r>
              <w:rPr/>
              <w:t xml:space="preserve"> 拒绝 hash 不匹配的摘要</w:t>
            </w:r>
          </w:p>
        </w:tc>
        <w:tc>
          <w:tcPr>
            <w:tcW w:w="3000" w:type="dxa"/>
          </w:tcPr>
          <w:p>
            <w:r>
              <w:rPr/>
              <w:t xml:space="preserve">已机械化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社区扩展脆弱</w:t>
            </w:r>
          </w:p>
        </w:tc>
        <w:tc>
          <w:tcPr>
            <w:tcW w:w="3000" w:type="dxa"/>
          </w:tcPr>
          <w:p>
            <w:r>
              <w:rPr/>
              <w:t xml:space="preserve">我们是零依赖、无插件生态的设计（反向取舍）</w:t>
            </w:r>
          </w:p>
        </w:tc>
        <w:tc>
          <w:tcPr>
            <w:tcW w:w="3000" w:type="dxa"/>
          </w:tcPr>
          <w:p>
            <w:r>
              <w:rPr/>
              <w:t xml:space="preserve">天然规避，但也因此没有生态红利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平台依赖</w:t>
            </w:r>
          </w:p>
        </w:tc>
        <w:tc>
          <w:tcPr>
            <w:tcW w:w="3000" w:type="dxa"/>
          </w:tcPr>
          <w:p>
            <w:r>
              <w:rPr/>
              <w:t xml:space="preserve">核心在工具中立 </w:t>
            </w:r>
            <w:r>
              <w:rPr>
                <w:rFonts w:ascii="Consolas" w:hAnsi="Consolas" w:eastAsia="Consolas"/>
              </w:rPr>
              <w:t xml:space="preserve">.ai/</w:t>
            </w:r>
            <w:r>
              <w:rPr/>
              <w:t xml:space="preserve">；7 种分发形态；单文件离线版</w:t>
            </w:r>
          </w:p>
        </w:tc>
        <w:tc>
          <w:tcPr>
            <w:tcW w:w="3000" w:type="dxa"/>
          </w:tcPr>
          <w:p>
            <w:r>
              <w:rPr/>
              <w:t xml:space="preserve">已解决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缺完整过程的基准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尚未解决</w:t>
            </w:r>
            <w:r>
              <w:rPr/>
              <w:t xml:space="preserve">（见第六章）</w:t>
            </w:r>
          </w:p>
        </w:tc>
        <w:tc>
          <w:tcPr>
            <w:tcW w:w="3000" w:type="dxa"/>
          </w:tcPr>
          <w:p>
            <w:r>
              <w:rPr/>
              <w:t xml:space="preserve">待办</w:t>
            </w:r>
          </w:p>
        </w:tc>
      </w:tr>
    </w:tbl>
    <w:p>
      <w:r>
        <w:t xml:space="preserve"/>
      </w:r>
    </w:p>
    <w:p>
      <w:r>
        <w:rPr/>
        <w:t xml:space="preserve">---</w:t>
      </w:r>
    </w:p>
    <w:p>
      <w:pPr>
        <w:pStyle w:val="Heading2"/>
      </w:pPr>
      <w:r>
        <w:rPr/>
        <w:t xml:space="preserve">六、优化空间（按性价比排序）</w:t>
      </w:r>
    </w:p>
    <w:p>
      <w:pPr>
        <w:pStyle w:val="Heading3"/>
      </w:pPr>
      <w:r>
        <w:rPr/>
        <w:t xml:space="preserve">6.1 值得做：补"验证"维度的缺口（高性价比）</w:t>
      </w:r>
    </w:p>
    <w:p>
      <w:r>
        <w:rPr/>
        <w:t xml:space="preserve">现状：我们能检测"文档/摘要与代码不一致"，但检测不了"</w:t>
      </w:r>
      <w:r>
        <w:rPr>
          <w:b/>
        </w:rPr>
        <w:t xml:space="preserve">设计意图与实现不一致</w:t>
      </w:r>
      <w:r>
        <w:rPr/>
        <w:t xml:space="preserve">"。</w:t>
      </w:r>
    </w:p>
    <w:p>
      <w:r>
        <w:rPr/>
        <w:t xml:space="preserve">候选做法（按成本从低到高）：</w:t>
      </w:r>
    </w:p>
    <w:p>
      <w:pPr>
        <w:pStyle w:val="ListItem"/>
      </w:pPr>
      <w:r>
        <w:rPr/>
        <w:t xml:space="preserve">1. </w:t>
      </w:r>
      <w:r>
        <w:rPr>
          <w:b/>
        </w:rPr>
        <w:t xml:space="preserve">不变量断言</w:t>
      </w:r>
      <w:r>
        <w:rPr/>
        <w:t xml:space="preserve">：</w:t>
      </w:r>
      <w:r>
        <w:rPr>
          <w:rFonts w:ascii="Consolas" w:hAnsi="Consolas" w:eastAsia="Consolas"/>
        </w:rPr>
        <w:t xml:space="preserve">registry.json</w:t>
      </w:r>
      <w:r>
        <w:rPr/>
        <w:t xml:space="preserve"> 里每个关键实体已有 </w:t>
      </w:r>
      <w:r>
        <w:rPr>
          <w:rFonts w:ascii="Consolas" w:hAnsi="Consolas" w:eastAsia="Consolas"/>
        </w:rPr>
        <w:t xml:space="preserve">invariants</w:t>
      </w:r>
      <w:r>
        <w:rPr/>
        <w:t xml:space="preserve"> 字段，目前只作为信息展示。可让 </w:t>
      </w:r>
      <w:r>
        <w:rPr>
          <w:rFonts w:ascii="Consolas" w:hAnsi="Consolas" w:eastAsia="Consolas"/>
        </w:rPr>
        <w:t xml:space="preserve">review</w:t>
      </w:r>
      <w:r>
        <w:rPr/>
        <w:t xml:space="preserve"> 检查"有 invariants 的实体是否至少被一条测试引用"。成本低，直接复用现有数据。</w:t>
      </w:r>
    </w:p>
    <w:p>
      <w:pPr>
        <w:pStyle w:val="ListItem"/>
      </w:pPr>
      <w:r>
        <w:rPr/>
        <w:t xml:space="preserve">2. </w:t>
      </w:r>
      <w:r>
        <w:rPr>
          <w:b/>
        </w:rPr>
        <w:t xml:space="preserve">契约测试挂钩</w:t>
      </w:r>
      <w:r>
        <w:rPr/>
        <w:t xml:space="preserve">：影响矩阵里 </w:t>
      </w:r>
      <w:r>
        <w:rPr>
          <w:rFonts w:ascii="Consolas" w:hAnsi="Consolas" w:eastAsia="Consolas"/>
        </w:rPr>
        <w:t xml:space="preserve">api-contract-change</w:t>
      </w:r>
      <w:r>
        <w:rPr/>
        <w:t xml:space="preserve"> 已要求"同步契约测试"，但只提示不校验。可加一条检查：改动契约文件时，若配套契约测试未变，报 warn。</w:t>
      </w:r>
    </w:p>
    <w:p>
      <w:pPr>
        <w:pStyle w:val="ListItem"/>
      </w:pPr>
      <w:r>
        <w:rPr/>
        <w:t xml:space="preserve">3. </w:t>
      </w:r>
      <w:r>
        <w:rPr>
          <w:b/>
        </w:rPr>
        <w:t xml:space="preserve">设计意图抽查</w:t>
      </w:r>
      <w:r>
        <w:rPr/>
        <w:t xml:space="preserve">：由 </w:t>
      </w:r>
      <w:r>
        <w:rPr>
          <w:rFonts w:ascii="Consolas" w:hAnsi="Consolas" w:eastAsia="Consolas"/>
        </w:rPr>
        <w:t xml:space="preserve">task</w:t>
      </w:r>
      <w:r>
        <w:rPr/>
        <w:t xml:space="preserve"> 生成的任务包要求填写"验收标准"，收尾时校验是否有对应证据。这需要把任务包从"供人填"升级为"可校验的结构化产物"。</w:t>
      </w:r>
    </w:p>
    <w:p>
      <w:r>
        <w:rPr>
          <w:b/>
        </w:rPr>
        <w:t xml:space="preserve">判断</w:t>
      </w:r>
      <w:r>
        <w:rPr/>
        <w:t xml:space="preserve">：第 1、2 项成本低、收益明确，建议做；第 3 项会加重流程，M 级以下项目应保持可选。</w:t>
      </w:r>
    </w:p>
    <w:p>
      <w:pPr>
        <w:pStyle w:val="Heading3"/>
      </w:pPr>
      <w:r>
        <w:rPr/>
        <w:t xml:space="preserve">6.2 值得做：把"角色留白"变成显式设计（低成本，防误解）</w:t>
      </w:r>
    </w:p>
    <w:p>
      <w:r>
        <w:rPr/>
        <w:t xml:space="preserve">我们刻意不预设角色（分析师/架构师/开发者），这是为了可移植。但</w:t>
      </w:r>
      <w:r>
        <w:rPr>
          <w:b/>
        </w:rPr>
        <w:t xml:space="preserve">不说清楚就会被当成缺失</w:t>
      </w:r>
      <w:r>
        <w:rPr/>
        <w:t xml:space="preserve">。建议在框架文档里显式写明：</w:t>
      </w:r>
    </w:p>
    <w:p>
      <w:pPr>
        <w:pStyle w:val="ListItem"/>
      </w:pPr>
      <w:r>
        <w:rPr/>
        <w:t xml:space="preserve">• 为什么不预设角色（预设角色会绑定 agent 的编排方式，破坏可移植性）</w:t>
      </w:r>
    </w:p>
    <w:p>
      <w:pPr>
        <w:pStyle w:val="ListItem"/>
      </w:pPr>
      <w:r>
        <w:rPr/>
        <w:t xml:space="preserve">• 需要角色的团队应当怎么做（把它做成项目级 skill 或 rules，而不是框架内置）</w:t>
      </w:r>
    </w:p>
    <w:p>
      <w:r>
        <w:rPr>
          <w:b/>
        </w:rPr>
        <w:t xml:space="preserve">判断</w:t>
      </w:r>
      <w:r>
        <w:rPr/>
        <w:t xml:space="preserve">：纯文档工作，几乎零成本，能显著改善定位清晰度。</w:t>
      </w:r>
    </w:p>
    <w:p>
      <w:pPr>
        <w:pStyle w:val="Heading3"/>
      </w:pPr>
      <w:r>
        <w:rPr/>
        <w:t xml:space="preserve">6.3 值得做：建立可复现的基准（高成本，高价值）</w:t>
      </w:r>
    </w:p>
    <w:p>
      <w:r>
        <w:rPr/>
        <w:t xml:space="preserve">论文把"缺完整过程的基准"列为全行业空白，并点名几类</w:t>
      </w:r>
      <w:r>
        <w:rPr>
          <w:b/>
        </w:rPr>
        <w:t xml:space="preserve">中间质量指标</w:t>
      </w:r>
      <w:r>
        <w:rPr/>
        <w:t xml:space="preserve">（而非只看最终代码质量）：上下文治理、安装安全、可复现性。</w:t>
      </w:r>
    </w:p>
    <w:p>
      <w:r>
        <w:rPr/>
        <w:t xml:space="preserve">我们能做的最小版本：</w:t>
      </w:r>
    </w:p>
    <w:p>
      <w:pPr>
        <w:pStyle w:val="ListItem"/>
      </w:pPr>
      <w:r>
        <w:rPr/>
        <w:t xml:space="preserve">• </w:t>
      </w:r>
      <w:r>
        <w:rPr>
          <w:b/>
        </w:rPr>
        <w:t xml:space="preserve">上下文效率基准</w:t>
      </w:r>
      <w:r>
        <w:rPr/>
        <w:t xml:space="preserve">：给定仓库 + 一组任务，测量"任务包估算 token vs 实际读取量"、"摘要覆盖率 vs 重读次数"。我们已有 </w:t>
      </w:r>
      <w:r>
        <w:rPr>
          <w:rFonts w:ascii="Consolas" w:hAnsi="Consolas" w:eastAsia="Consolas"/>
        </w:rPr>
        <w:t xml:space="preserve">measure-digest.mjs</w:t>
      </w:r>
      <w:r>
        <w:rPr/>
        <w:t xml:space="preserve">（实测 68 倍）作为雏形。</w:t>
      </w:r>
    </w:p>
    <w:p>
      <w:pPr>
        <w:pStyle w:val="ListItem"/>
      </w:pPr>
      <w:r>
        <w:rPr/>
        <w:t xml:space="preserve">• </w:t>
      </w:r>
      <w:r>
        <w:rPr>
          <w:b/>
        </w:rPr>
        <w:t xml:space="preserve">漂移检出率基准</w:t>
      </w:r>
      <w:r>
        <w:rPr/>
        <w:t xml:space="preserve">：注入已知的文档/摘要漂移，测 </w:t>
      </w:r>
      <w:r>
        <w:rPr>
          <w:rFonts w:ascii="Consolas" w:hAnsi="Consolas" w:eastAsia="Consolas"/>
        </w:rPr>
        <w:t xml:space="preserve">review --drift</w:t>
      </w:r>
      <w:r>
        <w:rPr/>
        <w:t xml:space="preserve"> 的召回率。</w:t>
      </w:r>
    </w:p>
    <w:p>
      <w:pPr>
        <w:pStyle w:val="ListItem"/>
      </w:pPr>
      <w:r>
        <w:rPr/>
        <w:t xml:space="preserve">• </w:t>
      </w:r>
      <w:r>
        <w:rPr>
          <w:b/>
        </w:rPr>
        <w:t xml:space="preserve">跨 agent 一致性基准</w:t>
      </w:r>
      <w:r>
        <w:rPr/>
        <w:t xml:space="preserve">：同一任务在 N 个 agent 上跑，比较</w:t>
      </w:r>
      <w:r>
        <w:rPr>
          <w:b/>
        </w:rPr>
        <w:t xml:space="preserve">读取清单的重合度</w:t>
      </w:r>
      <w:r>
        <w:rPr/>
        <w:t xml:space="preserve">（清单是我们产出的，因此可比较）。</w:t>
      </w:r>
    </w:p>
    <w:p>
      <w:r>
        <w:rPr>
          <w:b/>
        </w:rPr>
        <w:t xml:space="preserve">判断</w:t>
      </w:r>
      <w:r>
        <w:rPr/>
        <w:t xml:space="preserve">：这是把项目从"工程工具"提升为"可被引用的工作"的路径，但工作量大，建议先做第一个（上下文效率）。</w:t>
      </w:r>
    </w:p>
    <w:p>
      <w:pPr>
        <w:pStyle w:val="Heading3"/>
      </w:pPr>
      <w:r>
        <w:rPr/>
        <w:t xml:space="preserve">6.4 需要权衡：是否补"规格"维度</w:t>
      </w:r>
    </w:p>
    <w:p>
      <w:r>
        <w:rPr/>
        <w:t xml:space="preserve">论文显示"规格"维度已经很拥挤（Spec Kit 10 万 star 量级）。</w:t>
      </w:r>
      <w:r>
        <w:rPr>
          <w:b/>
        </w:rPr>
        <w:t xml:space="preserve">不建议自建规格管理</w:t>
      </w:r>
      <w:r>
        <w:rPr/>
        <w:t xml:space="preserve">，建议：</w:t>
      </w:r>
    </w:p>
    <w:p>
      <w:pPr>
        <w:pStyle w:val="ListItem"/>
      </w:pPr>
      <w:r>
        <w:rPr/>
        <w:t xml:space="preserve">• 提供</w:t>
      </w:r>
      <w:r>
        <w:rPr>
          <w:b/>
        </w:rPr>
        <w:t xml:space="preserve">与 SDD 工具的对接约定</w:t>
      </w:r>
      <w:r>
        <w:rPr/>
        <w:t xml:space="preserve">：把 SDD 产出的规格目录纳入影响矩阵的 </w:t>
      </w:r>
      <w:r>
        <w:rPr>
          <w:rFonts w:ascii="Consolas" w:hAnsi="Consolas" w:eastAsia="Consolas"/>
        </w:rPr>
        <w:t xml:space="preserve">mustUpdate</w:t>
      </w:r>
      <w:r>
        <w:rPr/>
        <w:t xml:space="preserve">，让规格变更触发我们的同步检查；</w:t>
      </w:r>
    </w:p>
    <w:p>
      <w:pPr>
        <w:pStyle w:val="ListItem"/>
      </w:pPr>
      <w:r>
        <w:rPr/>
        <w:t xml:space="preserve">• 在 </w:t>
      </w:r>
      <w:r>
        <w:rPr>
          <w:rFonts w:ascii="Consolas" w:hAnsi="Consolas" w:eastAsia="Consolas"/>
        </w:rPr>
        <w:t xml:space="preserve">task</w:t>
      </w:r>
      <w:r>
        <w:rPr/>
        <w:t xml:space="preserve"> 里支持"从规格文件生成任务包"（读取规格 → 提炼关键词 → 走现有打分流程）。成本低，且把两个生态接起来。</w:t>
      </w:r>
    </w:p>
    <w:p>
      <w:pPr>
        <w:pStyle w:val="Heading3"/>
      </w:pPr>
      <w:r>
        <w:rPr/>
        <w:t xml:space="preserve">6.5 明确不做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2F2F2"/>
          </w:tcPr>
          <w:p>
            <w:r>
              <w:rPr>
                <w:b/>
              </w:rPr>
              <w:t xml:space="preserve">不做</w:t>
            </w:r>
          </w:p>
        </w:tc>
        <w:tc>
          <w:tcPr>
            <w:tcW w:w="4500" w:type="dxa"/>
            <w:shd w:val="clear" w:fill="F2F2F2"/>
          </w:tcPr>
          <w:p>
            <w:r>
              <w:rPr>
                <w:b/>
              </w:rPr>
              <w:t xml:space="preserve">理由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向量库/嵌入检索</w:t>
            </w:r>
          </w:p>
        </w:tc>
        <w:tc>
          <w:tcPr>
            <w:tcW w:w="4500" w:type="dxa"/>
          </w:tcPr>
          <w:p>
            <w:r>
              <w:rPr/>
              <w:t xml:space="preserve">不可解释、不可 diff，与"读取清单可复现"直接冲突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源码内嵌导航注释（CodeDNA 路线）</w:t>
            </w:r>
          </w:p>
        </w:tc>
        <w:tc>
          <w:tcPr>
            <w:tcW w:w="4500" w:type="dxa"/>
          </w:tcPr>
          <w:p>
            <w:r>
              <w:rPr/>
              <w:t xml:space="preserve">侵入式：要改业务代码；且需要团队接受新注释规范。我们选非侵入式 </w:t>
            </w:r>
            <w:r>
              <w:rPr>
                <w:rFonts w:ascii="Consolas" w:hAnsi="Consolas" w:eastAsia="Consolas"/>
              </w:rPr>
              <w:t xml:space="preserve">.ai/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自建多 agent 编排/角色系统</w:t>
            </w:r>
          </w:p>
        </w:tc>
        <w:tc>
          <w:tcPr>
            <w:tcW w:w="4500" w:type="dxa"/>
          </w:tcPr>
          <w:p>
            <w:r>
              <w:rPr/>
              <w:t xml:space="preserve">会绑定 agent 的运行方式，破坏可移植性；主流已有多个方案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自建规格/PRD 管理</w:t>
            </w:r>
          </w:p>
        </w:tc>
        <w:tc>
          <w:tcPr>
            <w:tcW w:w="4500" w:type="dxa"/>
          </w:tcPr>
          <w:p>
            <w:r>
              <w:rPr/>
              <w:t xml:space="preserve">赛道拥挤，重复投入</w:t>
            </w:r>
          </w:p>
        </w:tc>
      </w:tr>
    </w:tbl>
    <w:p>
      <w:r>
        <w:t xml:space="preserve"/>
      </w:r>
    </w:p>
    <w:p>
      <w:r>
        <w:rPr/>
        <w:t xml:space="preserve">---</w:t>
      </w:r>
    </w:p>
    <w:p>
      <w:pPr>
        <w:pStyle w:val="Heading2"/>
      </w:pPr>
      <w:r>
        <w:rPr/>
        <w:t xml:space="preserve">七、局限与未验证事项</w:t>
      </w:r>
    </w:p>
    <w:p>
      <w:pPr>
        <w:pStyle w:val="ListItem"/>
      </w:pPr>
      <w:r>
        <w:rPr/>
        <w:t xml:space="preserve">1. </w:t>
      </w:r>
      <w:r>
        <w:rPr>
          <w:b/>
        </w:rPr>
        <w:t xml:space="preserve">框架效果缺独立评测</w:t>
      </w:r>
      <w:r>
        <w:rPr/>
        <w:t xml:space="preserve">：论文明确指出，六个被评框架</w:t>
      </w:r>
      <w:r>
        <w:rPr>
          <w:b/>
        </w:rPr>
        <w:t xml:space="preserve">都没有独立学术评测</w:t>
      </w:r>
      <w:r>
        <w:rPr/>
        <w:t xml:space="preserve">（其 Table 2 逐个标注 "No"）。本报告对它们的描述同样来自官方文档，属 </w:t>
      </w:r>
      <w:r>
        <w:rPr>
          <w:rFonts w:ascii="Consolas" w:hAnsi="Consolas" w:eastAsia="Consolas"/>
        </w:rPr>
        <w:t xml:space="preserve">[文档]</w:t>
      </w:r>
      <w:r>
        <w:rPr/>
        <w:t xml:space="preserve"> 强度。</w:t>
      </w:r>
    </w:p>
    <w:p>
      <w:pPr>
        <w:pStyle w:val="ListItem"/>
      </w:pPr>
      <w:r>
        <w:rPr/>
        <w:t xml:space="preserve">2. </w:t>
      </w:r>
      <w:r>
        <w:rPr>
          <w:b/>
        </w:rPr>
        <w:t xml:space="preserve">采用量快照会过期</w:t>
      </w:r>
      <w:r>
        <w:rPr/>
        <w:t xml:space="preserve">：star 数与活跃度取自论文 2026 年 5 月的快照，只用于说明量级。</w:t>
      </w:r>
    </w:p>
    <w:p>
      <w:pPr>
        <w:pStyle w:val="ListItem"/>
      </w:pPr>
      <w:r>
        <w:rPr/>
        <w:t xml:space="preserve">3. </w:t>
      </w:r>
      <w:r>
        <w:rPr>
          <w:b/>
        </w:rPr>
        <w:t xml:space="preserve">六维对照是维度级</w:t>
      </w:r>
      <w:r>
        <w:rPr/>
        <w:t xml:space="preserve">：我们未对六个框架逐条打分，因此不能声称"我们在某维度优于某框架"；能声称的是"该维度上做法的结构性差异"。</w:t>
      </w:r>
    </w:p>
    <w:p>
      <w:pPr>
        <w:pStyle w:val="ListItem"/>
      </w:pPr>
      <w:r>
        <w:rPr/>
        <w:t xml:space="preserve">4. </w:t>
      </w:r>
      <w:r>
        <w:rPr>
          <w:b/>
        </w:rPr>
        <w:t xml:space="preserve">我们的 `[实证]` 结论仅限本地可复现项</w:t>
      </w:r>
      <w:r>
        <w:rPr/>
        <w:t xml:space="preserve">：token 倍率、漂移检出、跨 agent 落点、格式合规均已本地验证；</w:t>
      </w:r>
      <w:r>
        <w:rPr>
          <w:b/>
        </w:rPr>
        <w:t xml:space="preserve">未验证</w:t>
      </w:r>
      <w:r>
        <w:rPr/>
        <w:t xml:space="preserve">的是"这些机制在真实团队中是否降低了返工"——这需要 6.3 的基准来回答。</w:t>
      </w:r>
    </w:p>
    <w:p>
      <w:pPr>
        <w:pStyle w:val="ListItem"/>
      </w:pPr>
      <w:r>
        <w:rPr/>
        <w:t xml:space="preserve">5. </w:t>
      </w:r>
      <w:r>
        <w:rPr>
          <w:b/>
        </w:rPr>
        <w:t xml:space="preserve">调研方法</w:t>
      </w:r>
      <w:r>
        <w:rPr/>
        <w:t xml:space="preserve">：定向搜索 + 官方文档核实，非系统综述。若需要更强证据，下一步应做的是 6.3 的基准实验，而不是扩大对比范围。</w:t>
      </w:r>
    </w:p>
    <w:p>
      <w:r>
        <w:rPr/>
        <w:t xml:space="preserve">---</w:t>
      </w:r>
    </w:p>
    <w:p>
      <w:pPr>
        <w:pStyle w:val="Heading2"/>
      </w:pPr>
      <w:r>
        <w:rPr/>
        <w:t xml:space="preserve">八、参考来源</w:t>
      </w:r>
    </w:p>
    <w:p>
      <w:pPr>
        <w:pStyle w:val="ListItem"/>
      </w:pPr>
      <w:r>
        <w:rPr/>
        <w:t xml:space="preserve">1. Macedo, S. O. *From Prompt to Process: a Process Taxonomy and Comparative Assessment of Frameworks Supporting AI Software Development Agents.* arXiv:2606.04967, 2026-06-03. https://arxiv.org/abs/2606.04967</w:t>
      </w:r>
    </w:p>
    <w:p>
      <w:pPr>
        <w:pStyle w:val="ListItem"/>
      </w:pPr>
      <w:r>
        <w:rPr/>
        <w:t xml:space="preserve">2. GitHub Spec Kit 官方文档与仓库（规格驱动开发：constitution / specification / plan / tasks / implement）。</w:t>
      </w:r>
    </w:p>
    <w:p>
      <w:pPr>
        <w:pStyle w:val="ListItem"/>
      </w:pPr>
      <w:r>
        <w:rPr/>
        <w:t xml:space="preserve">3. OpenSpec 官方文档与仓库（轻量规格驱动开发）。</w:t>
      </w:r>
    </w:p>
    <w:p>
      <w:pPr>
        <w:pStyle w:val="ListItem"/>
      </w:pPr>
      <w:r>
        <w:rPr/>
        <w:t xml:space="preserve">4. BMAD Method 官方文档与仓库（阶段化流程 + 专业角色）。</w:t>
      </w:r>
    </w:p>
    <w:p>
      <w:pPr>
        <w:pStyle w:val="ListItem"/>
      </w:pPr>
      <w:r>
        <w:rPr/>
        <w:t xml:space="preserve">5. GSD（Get Shit Done）官方仓库（上下文装配显式化）。</w:t>
      </w:r>
    </w:p>
    <w:p>
      <w:pPr>
        <w:pStyle w:val="ListItem"/>
      </w:pPr>
      <w:r>
        <w:rPr/>
        <w:t xml:space="preserve">6. Spec Kitty 官方仓库（git worktree 隔离执行 + 合并前评审）。</w:t>
      </w:r>
    </w:p>
    <w:p>
      <w:pPr>
        <w:pStyle w:val="ListItem"/>
      </w:pPr>
      <w:r>
        <w:rPr/>
        <w:t xml:space="preserve">7. Reversa（反向文档工程：从遗留系统恢复规格，含置信度标注）。</w:t>
      </w:r>
    </w:p>
    <w:p>
      <w:pPr>
        <w:pStyle w:val="ListItem"/>
      </w:pPr>
      <w:r>
        <w:rPr/>
        <w:t xml:space="preserve">8. AGENTS.md 开放标准与相关生态说明。</w:t>
      </w:r>
    </w:p>
    <w:p>
      <w:pPr>
        <w:pStyle w:val="ListItem"/>
      </w:pPr>
      <w:r>
        <w:rPr/>
        <w:t xml:space="preserve">9. Agent Skills（SKILL.md）标准说明。</w:t>
      </w:r>
    </w:p>
    <w:p>
      <w:pPr>
        <w:pStyle w:val="ListItem"/>
      </w:pPr>
      <w:r>
        <w:rPr/>
        <w:t xml:space="preserve">10. Unreal MCP in Unreal Editor（UE 5.8 官方文档，实验性）。</w:t>
      </w:r>
    </w:p>
    <w:p>
      <w:pPr>
        <w:pStyle w:val="ListItem"/>
      </w:pPr>
      <w:r>
        <w:rPr/>
        <w:t xml:space="preserve">11. CodeDNA: An In-Source Annotation Standard for Deterministic Navigation of Multi-File Codebases by LLM Agents（Zenodo, 2026）。</w:t>
      </w:r>
    </w:p>
    <w:p>
      <w:pPr>
        <w:pStyle w:val="ListItem"/>
      </w:pPr>
      <w:r>
        <w:rPr/>
        <w:t xml:space="preserve">12. Reliable Graph-RAG for Codebases: AST-Derived Graphs vs LLM-Extracted Knowledge Graphs（arXiv:2601.08773）。</w:t>
      </w:r>
    </w:p>
    <w:p>
      <w:r>
        <w:rPr/>
        <w:t xml:space="preserve">---</w:t>
      </w:r>
    </w:p>
    <w:p>
      <w:pPr>
        <w:pStyle w:val="Heading2"/>
      </w:pPr>
      <w:r>
        <w:rPr/>
        <w:t xml:space="preserve">九、可直接执行的三条建议</w:t>
      </w:r>
    </w:p>
    <w:p>
      <w:pPr>
        <w:pStyle w:val="ListItem"/>
      </w:pPr>
      <w:r>
        <w:rPr/>
        <w:t xml:space="preserve">1. </w:t>
      </w:r>
      <w:r>
        <w:rPr>
          <w:b/>
        </w:rPr>
        <w:t xml:space="preserve">本周可做</w:t>
      </w:r>
      <w:r>
        <w:rPr/>
        <w:t xml:space="preserve">：补"验证"维度的第 1、2 项（不变量断言挂钩 + 契约测试漂移检查），并显式记录"角色留白"的设计理由。</w:t>
      </w:r>
    </w:p>
    <w:p>
      <w:pPr>
        <w:pStyle w:val="ListItem"/>
      </w:pPr>
      <w:r>
        <w:rPr/>
        <w:t xml:space="preserve">2. </w:t>
      </w:r>
      <w:r>
        <w:rPr>
          <w:b/>
        </w:rPr>
        <w:t xml:space="preserve">本月可做</w:t>
      </w:r>
      <w:r>
        <w:rPr/>
        <w:t xml:space="preserve">：把 </w:t>
      </w:r>
      <w:r>
        <w:rPr>
          <w:rFonts w:ascii="Consolas" w:hAnsi="Consolas" w:eastAsia="Consolas"/>
        </w:rPr>
        <w:t xml:space="preserve">measure-digest.mjs</w:t>
      </w:r>
      <w:r>
        <w:rPr/>
        <w:t xml:space="preserve"> 扩成"上下文效率基准"，输出可复现数字（含方法与环境），作为对外唯一能量化的证据。</w:t>
      </w:r>
    </w:p>
    <w:p>
      <w:pPr>
        <w:pStyle w:val="ListItem"/>
      </w:pPr>
      <w:r>
        <w:rPr/>
        <w:t xml:space="preserve">3. </w:t>
      </w:r>
      <w:r>
        <w:rPr>
          <w:b/>
        </w:rPr>
        <w:t xml:space="preserve">季度可做</w:t>
      </w:r>
      <w:r>
        <w:rPr/>
        <w:t xml:space="preserve">：与一个 SDD 工具（任一）做对接验证，证明"规格 → 我们的任务包 → 实现 → 漂移检测"这条链路可以闭合。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  <w:szCs w:val="21"/>
      </w:rPr>
    </w:rPrDefault>
  </w:docDefaults>
  <w:style w:type="paragraph" w:styleId="Heading1">
    <w:name w:val="heading 1"/>
    <w:basedOn w:val="Normal"/>
    <w:pPr>
      <w:keepNext/>
      <w:spacing w:before="240" w:after="80"/>
      <w:outlineLvl w:val="0"/>
    </w:pPr>
    <w:rPr>
      <w:b/>
      <w:sz w:val="36"/>
      <w:color w:val="1F3864"/>
    </w:rPr>
  </w:style>
  <w:style w:type="paragraph" w:styleId="Heading2">
    <w:name w:val="heading 2"/>
    <w:basedOn w:val="Normal"/>
    <w:pPr>
      <w:keepNext/>
      <w:spacing w:before="240" w:after="80"/>
      <w:outlineLvl w:val="1"/>
    </w:pPr>
    <w:rPr>
      <w:b/>
      <w:sz w:val="28"/>
      <w:color w:val="2F5496"/>
    </w:rPr>
  </w:style>
  <w:style w:type="paragraph" w:styleId="Heading3">
    <w:name w:val="heading 3"/>
    <w:basedOn w:val="Normal"/>
    <w:pPr>
      <w:keepNext/>
      <w:spacing w:before="180" w:after="80"/>
      <w:outlineLvl w:val="2"/>
    </w:pPr>
    <w:rPr>
      <w:b/>
      <w:sz w:val="24"/>
      <w:color w:val="2F5496"/>
    </w:rPr>
  </w:style>
  <w:style w:type="paragraph" w:styleId="Heading4">
    <w:name w:val="heading 4"/>
    <w:basedOn w:val="Normal"/>
    <w:pPr>
      <w:keepNext/>
      <w:spacing w:before="180" w:after="80"/>
      <w:outlineLvl w:val="3"/>
    </w:pPr>
    <w:rPr>
      <w:b/>
      <w:sz w:val="22"/>
      <w:color w:val="404040"/>
    </w:rPr>
  </w:style>
  <w:style w:type="paragraph" w:styleId="Quote">
    <w:name w:val="Quote"/>
    <w:basedOn w:val="Normal"/>
    <w:pPr>
      <w:ind w:left="360"/>
      <w:spacing w:before="80" w:after="80"/>
    </w:pPr>
    <w:rPr>
      <w:i/>
      <w:color w:val="595959"/>
    </w:rPr>
  </w:style>
  <w:style w:type="paragraph" w:styleId="Code">
    <w:name w:val="Code"/>
    <w:basedOn w:val="Normal"/>
    <w:pPr>
      <w:shd w:val="clear" w:fill="F6F6F6"/>
      <w:spacing w:before="0" w:after="0"/>
      <w:ind w:left="240"/>
    </w:pPr>
    <w:rPr>
      <w:rFonts w:ascii="Consolas" w:hAnsi="Consolas"/>
      <w:sz w:val="19"/>
    </w:rPr>
  </w:style>
  <w:style w:type="paragraph" w:styleId="ListItem">
    <w:name w:val="List Item"/>
    <w:basedOn w:val="Normal"/>
    <w:pPr>
      <w:ind w:left="360" w:hanging="180"/>
      <w:spacing w:after="4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