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6F3" w:rsidRDefault="004F26F3" w:rsidP="004F26F3">
      <w:pPr>
        <w:spacing w:before="120" w:line="480" w:lineRule="auto"/>
        <w:outlineLvl w:val="0"/>
        <w:rPr>
          <w:rFonts w:eastAsia="Times New Roman" w:cs="Times New Roman"/>
          <w:b/>
          <w:bCs/>
          <w:color w:val="000000"/>
          <w:sz w:val="22"/>
          <w:lang w:eastAsia="tr-TR"/>
        </w:rPr>
      </w:pPr>
      <w:r w:rsidRPr="00924560">
        <w:rPr>
          <w:rFonts w:eastAsia="Times New Roman" w:cs="Times New Roman"/>
          <w:b/>
          <w:bCs/>
          <w:color w:val="000000"/>
          <w:sz w:val="22"/>
          <w:lang w:eastAsia="tr-TR"/>
        </w:rPr>
        <w:t xml:space="preserve">Türkiye’de Boş Zaman Talebi </w:t>
      </w:r>
    </w:p>
    <w:p w:rsidR="00BE0240" w:rsidRDefault="00BE0240" w:rsidP="004F26F3">
      <w:pPr>
        <w:spacing w:before="120" w:line="480" w:lineRule="auto"/>
        <w:outlineLvl w:val="0"/>
        <w:rPr>
          <w:rFonts w:eastAsia="Times New Roman" w:cs="Times New Roman"/>
          <w:b/>
          <w:bCs/>
          <w:color w:val="000000"/>
          <w:sz w:val="22"/>
          <w:lang w:eastAsia="tr-TR"/>
        </w:rPr>
      </w:pPr>
      <w:r>
        <w:rPr>
          <w:rFonts w:eastAsia="Times New Roman" w:cs="Times New Roman"/>
          <w:b/>
          <w:bCs/>
          <w:color w:val="000000"/>
          <w:sz w:val="22"/>
          <w:lang w:eastAsia="tr-TR"/>
        </w:rPr>
        <w:t>Uğur Akkoç</w:t>
      </w:r>
    </w:p>
    <w:p w:rsidR="00BE0240" w:rsidRPr="00924560" w:rsidRDefault="00BE0240" w:rsidP="004F26F3">
      <w:pPr>
        <w:spacing w:before="120" w:line="480" w:lineRule="auto"/>
        <w:outlineLvl w:val="0"/>
        <w:rPr>
          <w:rFonts w:eastAsia="Times New Roman" w:cs="Times New Roman"/>
          <w:b/>
          <w:bCs/>
          <w:color w:val="000000"/>
          <w:sz w:val="22"/>
          <w:lang w:eastAsia="tr-TR"/>
        </w:rPr>
      </w:pPr>
      <w:bookmarkStart w:id="0" w:name="_GoBack"/>
      <w:bookmarkEnd w:id="0"/>
    </w:p>
    <w:p w:rsidR="004F26F3" w:rsidRPr="00924560" w:rsidRDefault="004F26F3" w:rsidP="004F26F3">
      <w:pPr>
        <w:spacing w:before="120" w:line="480" w:lineRule="auto"/>
        <w:outlineLvl w:val="0"/>
        <w:rPr>
          <w:rFonts w:eastAsia="Times New Roman" w:cs="Times New Roman"/>
          <w:b/>
          <w:bCs/>
          <w:color w:val="000000"/>
          <w:sz w:val="22"/>
          <w:lang w:eastAsia="tr-TR"/>
        </w:rPr>
      </w:pPr>
      <w:r w:rsidRPr="00924560">
        <w:rPr>
          <w:rFonts w:eastAsia="Times New Roman" w:cs="Times New Roman"/>
          <w:b/>
          <w:bCs/>
          <w:color w:val="000000"/>
          <w:sz w:val="22"/>
          <w:lang w:eastAsia="tr-TR"/>
        </w:rPr>
        <w:t xml:space="preserve">Özet </w:t>
      </w:r>
    </w:p>
    <w:p w:rsidR="00886809" w:rsidRDefault="004F26F3">
      <w:pPr>
        <w:rPr>
          <w:rFonts w:cs="Times New Roman"/>
          <w:sz w:val="22"/>
        </w:rPr>
      </w:pPr>
      <w:r w:rsidRPr="00924560">
        <w:rPr>
          <w:rFonts w:cs="Times New Roman"/>
          <w:sz w:val="22"/>
        </w:rPr>
        <w:t>Boş zaman</w:t>
      </w:r>
      <w:r>
        <w:rPr>
          <w:rFonts w:cs="Times New Roman"/>
          <w:sz w:val="22"/>
        </w:rPr>
        <w:t>ın miktarı ve kalitesi</w:t>
      </w:r>
      <w:r w:rsidRPr="00924560">
        <w:rPr>
          <w:rFonts w:cs="Times New Roman"/>
          <w:sz w:val="22"/>
        </w:rPr>
        <w:t xml:space="preserve"> birey refahının önemli bir göstergesidir. Zaman</w:t>
      </w:r>
      <w:r>
        <w:rPr>
          <w:rFonts w:cs="Times New Roman"/>
          <w:sz w:val="22"/>
        </w:rPr>
        <w:t>,</w:t>
      </w:r>
      <w:r w:rsidRPr="00924560">
        <w:rPr>
          <w:rFonts w:cs="Times New Roman"/>
          <w:sz w:val="22"/>
        </w:rPr>
        <w:t xml:space="preserve"> kısıtlı bir kaynak olduğu için çoğu zaman yoksulluk ile birlikte anılır. </w:t>
      </w:r>
      <w:r>
        <w:rPr>
          <w:rFonts w:cs="Times New Roman"/>
          <w:sz w:val="22"/>
        </w:rPr>
        <w:t>Bireyler sahip oldukları kısıtlı zamanı piyasada ücret karşılığı iktisadi faaliyetlerde bulunmak, hane içi üretim faaliyetleri, aile ve çocuk bakımı gibi birtakım faaliyetler arasında dağıtırlar. Bireyler için zaman dağılımı kararı, bireyin ve içinde yaşadığı hanenin iktisadi ve sosyal şartlarına bağlı ve kişisel tercihlerin etkili olduğu bir optimizasyondur.</w:t>
      </w:r>
    </w:p>
    <w:p w:rsidR="004F26F3" w:rsidRDefault="004F26F3">
      <w:pPr>
        <w:rPr>
          <w:rFonts w:cs="Times New Roman"/>
          <w:sz w:val="22"/>
        </w:rPr>
      </w:pPr>
    </w:p>
    <w:p w:rsidR="004F26F3" w:rsidRDefault="004F26F3">
      <w:pPr>
        <w:rPr>
          <w:rFonts w:cs="Times New Roman"/>
          <w:sz w:val="22"/>
        </w:rPr>
      </w:pPr>
    </w:p>
    <w:p w:rsidR="004F26F3" w:rsidRDefault="004F26F3" w:rsidP="004F26F3">
      <w:pPr>
        <w:pStyle w:val="ListeParagraf"/>
        <w:numPr>
          <w:ilvl w:val="0"/>
          <w:numId w:val="1"/>
        </w:numPr>
        <w:spacing w:before="120" w:line="480" w:lineRule="auto"/>
        <w:rPr>
          <w:rFonts w:eastAsia="Times New Roman" w:cs="Times New Roman"/>
          <w:b/>
          <w:bCs/>
          <w:color w:val="000000"/>
          <w:sz w:val="22"/>
          <w:lang w:eastAsia="tr-TR"/>
        </w:rPr>
      </w:pPr>
      <w:r w:rsidRPr="0097683A">
        <w:rPr>
          <w:rFonts w:eastAsia="Times New Roman" w:cs="Times New Roman"/>
          <w:b/>
          <w:bCs/>
          <w:color w:val="000000"/>
          <w:sz w:val="22"/>
          <w:highlight w:val="yellow"/>
          <w:lang w:eastAsia="tr-TR"/>
        </w:rPr>
        <w:t xml:space="preserve">Teorik </w:t>
      </w:r>
      <w:r w:rsidRPr="0097683A">
        <w:rPr>
          <w:rFonts w:eastAsia="Times New Roman" w:cs="Times New Roman"/>
          <w:b/>
          <w:bCs/>
          <w:color w:val="000000"/>
          <w:sz w:val="22"/>
          <w:lang w:eastAsia="tr-TR"/>
        </w:rPr>
        <w:t xml:space="preserve">Arka Plan </w:t>
      </w:r>
    </w:p>
    <w:p w:rsidR="004F26F3" w:rsidRDefault="004F26F3" w:rsidP="004F26F3">
      <w:pPr>
        <w:spacing w:before="120" w:line="480" w:lineRule="auto"/>
        <w:rPr>
          <w:rFonts w:eastAsia="Times New Roman" w:cs="Times New Roman"/>
          <w:b/>
          <w:bCs/>
          <w:color w:val="000000"/>
          <w:sz w:val="22"/>
          <w:lang w:eastAsia="tr-TR"/>
        </w:rPr>
      </w:pPr>
    </w:p>
    <w:p w:rsidR="004F26F3" w:rsidRPr="00924560" w:rsidRDefault="004F26F3" w:rsidP="004F26F3">
      <w:pPr>
        <w:spacing w:before="120" w:line="480" w:lineRule="auto"/>
        <w:rPr>
          <w:rFonts w:cs="Times New Roman"/>
          <w:sz w:val="22"/>
        </w:rPr>
      </w:pPr>
      <w:r w:rsidRPr="00924560">
        <w:rPr>
          <w:rFonts w:cs="Times New Roman"/>
          <w:sz w:val="22"/>
        </w:rPr>
        <w:t>Buna g</w:t>
      </w:r>
      <w:r w:rsidRPr="00924560">
        <w:rPr>
          <w:rFonts w:eastAsia="Helvetica" w:cs="Times New Roman"/>
          <w:sz w:val="22"/>
        </w:rPr>
        <w:t xml:space="preserve">öre bireylerin karşı karşıya olduğu zaman </w:t>
      </w:r>
      <w:proofErr w:type="spellStart"/>
      <w:r w:rsidRPr="00924560">
        <w:rPr>
          <w:rFonts w:eastAsia="Helvetica" w:cs="Times New Roman"/>
          <w:sz w:val="22"/>
        </w:rPr>
        <w:t>kısıtı</w:t>
      </w:r>
      <w:proofErr w:type="spellEnd"/>
      <w:r w:rsidRPr="00924560">
        <w:rPr>
          <w:rFonts w:eastAsia="Helvetica" w:cs="Times New Roman"/>
          <w:sz w:val="22"/>
        </w:rPr>
        <w:t xml:space="preserve"> şu şekildedir:</w:t>
      </w:r>
      <w:r w:rsidRPr="00924560">
        <w:rPr>
          <w:rFonts w:cs="Times New Roman"/>
          <w:sz w:val="22"/>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8"/>
        <w:gridCol w:w="2345"/>
      </w:tblGrid>
      <w:tr w:rsidR="004F26F3" w:rsidRPr="00924560" w:rsidTr="00DD1C4E">
        <w:tc>
          <w:tcPr>
            <w:tcW w:w="6268" w:type="dxa"/>
          </w:tcPr>
          <w:p w:rsidR="004F26F3" w:rsidRPr="004F26F3" w:rsidRDefault="00BE0240" w:rsidP="004F26F3">
            <w:pPr>
              <w:spacing w:before="120" w:line="480" w:lineRule="auto"/>
              <w:ind w:left="360"/>
              <w:rPr>
                <w:rFonts w:eastAsiaTheme="minorEastAsia"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ub>
                </m:sSub>
                <m:r>
                  <w:rPr>
                    <w:rFonts w:ascii="Cambria Math" w:eastAsiaTheme="minorEastAsia" w:hAnsi="Cambria Math" w:cs="Times New Roman"/>
                    <w:sz w:val="22"/>
                  </w:rPr>
                  <m:t>=WN+V</m:t>
                </m:r>
              </m:oMath>
            </m:oMathPara>
          </w:p>
        </w:tc>
        <w:tc>
          <w:tcPr>
            <w:tcW w:w="2345" w:type="dxa"/>
          </w:tcPr>
          <w:p w:rsidR="004F26F3" w:rsidRPr="00924560" w:rsidRDefault="004F26F3" w:rsidP="00DD1C4E">
            <w:pPr>
              <w:spacing w:before="120" w:line="480" w:lineRule="auto"/>
              <w:jc w:val="right"/>
              <w:rPr>
                <w:rFonts w:eastAsiaTheme="minorEastAsia" w:cs="Times New Roman"/>
                <w:sz w:val="22"/>
              </w:rPr>
            </w:pPr>
            <w:r w:rsidRPr="00924560">
              <w:rPr>
                <w:rFonts w:cs="Times New Roman"/>
                <w:sz w:val="22"/>
                <w:lang w:eastAsia="tr-TR"/>
              </w:rPr>
              <w:t xml:space="preserve"> (</w:t>
            </w:r>
            <w:r>
              <w:rPr>
                <w:rFonts w:cs="Times New Roman"/>
                <w:sz w:val="22"/>
                <w:lang w:eastAsia="tr-TR"/>
              </w:rPr>
              <w:t>1</w:t>
            </w:r>
            <w:r w:rsidRPr="00924560">
              <w:rPr>
                <w:rFonts w:cs="Times New Roman"/>
                <w:sz w:val="22"/>
                <w:lang w:eastAsia="tr-TR"/>
              </w:rPr>
              <w:t>)</w:t>
            </w:r>
          </w:p>
        </w:tc>
      </w:tr>
    </w:tbl>
    <w:p w:rsidR="004F26F3" w:rsidRDefault="004F26F3" w:rsidP="004F26F3">
      <w:pPr>
        <w:spacing w:before="120" w:line="480" w:lineRule="auto"/>
        <w:rPr>
          <w:rFonts w:eastAsiaTheme="minorEastAsia" w:cs="Times New Roman"/>
          <w:sz w:val="22"/>
        </w:rPr>
      </w:pPr>
      <w:r w:rsidRPr="00924560">
        <w:rPr>
          <w:rFonts w:eastAsiaTheme="minorEastAsia" w:cs="Times New Roman"/>
          <w:sz w:val="22"/>
        </w:rPr>
        <w:t xml:space="preserve">Burada </w:t>
      </w:r>
      <w:r>
        <w:rPr>
          <w:rFonts w:eastAsiaTheme="minorEastAsia" w:cs="Times New Roman"/>
          <w:sz w:val="22"/>
        </w:rPr>
        <w:t>“</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ub>
        </m:sSub>
      </m:oMath>
      <w:r>
        <w:rPr>
          <w:rFonts w:eastAsiaTheme="minorEastAsia" w:cs="Times New Roman"/>
          <w:sz w:val="22"/>
        </w:rPr>
        <w:t>”</w:t>
      </w:r>
      <w:r w:rsidRPr="00924560">
        <w:rPr>
          <w:rFonts w:eastAsiaTheme="minorEastAsia" w:cs="Times New Roman"/>
          <w:sz w:val="22"/>
        </w:rPr>
        <w:t xml:space="preserve"> piyasadan sat</w:t>
      </w:r>
      <w:r w:rsidRPr="00924560">
        <w:rPr>
          <w:rFonts w:eastAsia="Helvetica" w:cs="Times New Roman"/>
          <w:sz w:val="22"/>
        </w:rPr>
        <w:t>ın alınan mal ve hizmetleri</w:t>
      </w:r>
      <w:r w:rsidRPr="00924560">
        <w:rPr>
          <w:rFonts w:eastAsiaTheme="minorEastAsia" w:cs="Times New Roman"/>
          <w:sz w:val="22"/>
        </w:rPr>
        <w:t>n de</w:t>
      </w:r>
      <w:r w:rsidRPr="00924560">
        <w:rPr>
          <w:rFonts w:eastAsia="Helvetica" w:cs="Times New Roman"/>
          <w:sz w:val="22"/>
        </w:rPr>
        <w:t>ğerini</w:t>
      </w:r>
      <w:r w:rsidRPr="00924560">
        <w:rPr>
          <w:rFonts w:eastAsiaTheme="minorEastAsia" w:cs="Times New Roman"/>
          <w:sz w:val="22"/>
        </w:rPr>
        <w:t xml:space="preserve">, </w:t>
      </w:r>
      <w:r>
        <w:rPr>
          <w:rFonts w:eastAsiaTheme="minorEastAsia" w:cs="Times New Roman"/>
          <w:sz w:val="22"/>
        </w:rPr>
        <w:t>“</w:t>
      </w:r>
      <m:oMath>
        <m:r>
          <w:rPr>
            <w:rFonts w:ascii="Cambria Math" w:eastAsiaTheme="minorEastAsia" w:hAnsi="Cambria Math" w:cs="Times New Roman"/>
            <w:sz w:val="22"/>
          </w:rPr>
          <m:t>W</m:t>
        </m:r>
      </m:oMath>
      <w:r>
        <w:rPr>
          <w:rFonts w:eastAsiaTheme="minorEastAsia" w:cs="Times New Roman"/>
          <w:sz w:val="22"/>
        </w:rPr>
        <w:t>”</w:t>
      </w:r>
      <w:r w:rsidRPr="00924560">
        <w:rPr>
          <w:rFonts w:eastAsiaTheme="minorEastAsia" w:cs="Times New Roman"/>
          <w:b/>
          <w:sz w:val="22"/>
        </w:rPr>
        <w:t xml:space="preserve"> </w:t>
      </w:r>
      <w:r w:rsidRPr="00924560">
        <w:rPr>
          <w:rFonts w:eastAsiaTheme="minorEastAsia" w:cs="Times New Roman"/>
          <w:sz w:val="22"/>
        </w:rPr>
        <w:t>saatlik reel</w:t>
      </w:r>
      <w:r w:rsidRPr="00924560">
        <w:rPr>
          <w:rFonts w:eastAsiaTheme="minorEastAsia" w:cs="Times New Roman"/>
          <w:b/>
          <w:sz w:val="22"/>
        </w:rPr>
        <w:t xml:space="preserve"> </w:t>
      </w:r>
      <w:r w:rsidRPr="00924560">
        <w:rPr>
          <w:rFonts w:eastAsia="Helvetica" w:cs="Times New Roman"/>
          <w:sz w:val="22"/>
        </w:rPr>
        <w:t>ücret</w:t>
      </w:r>
      <w:r w:rsidRPr="00924560">
        <w:rPr>
          <w:rFonts w:eastAsiaTheme="minorEastAsia" w:cs="Times New Roman"/>
          <w:sz w:val="22"/>
        </w:rPr>
        <w:t xml:space="preserve">i, </w:t>
      </w:r>
      <w:r>
        <w:rPr>
          <w:rFonts w:eastAsiaTheme="minorEastAsia" w:cs="Times New Roman"/>
          <w:sz w:val="22"/>
        </w:rPr>
        <w:t>“</w:t>
      </w:r>
      <m:oMath>
        <m:r>
          <w:rPr>
            <w:rFonts w:ascii="Cambria Math" w:eastAsiaTheme="minorEastAsia" w:hAnsi="Cambria Math" w:cs="Times New Roman"/>
            <w:sz w:val="22"/>
          </w:rPr>
          <m:t>V</m:t>
        </m:r>
      </m:oMath>
      <w:r>
        <w:rPr>
          <w:rFonts w:eastAsiaTheme="minorEastAsia" w:cs="Times New Roman"/>
          <w:sz w:val="22"/>
        </w:rPr>
        <w:t>”</w:t>
      </w:r>
      <w:r w:rsidRPr="00924560">
        <w:rPr>
          <w:rFonts w:eastAsiaTheme="minorEastAsia" w:cs="Times New Roman"/>
          <w:b/>
          <w:sz w:val="22"/>
        </w:rPr>
        <w:t xml:space="preserve"> </w:t>
      </w:r>
      <w:r w:rsidRPr="00924560">
        <w:rPr>
          <w:rFonts w:eastAsiaTheme="minorEastAsia" w:cs="Times New Roman"/>
          <w:sz w:val="22"/>
        </w:rPr>
        <w:t>emek d</w:t>
      </w:r>
      <w:r w:rsidRPr="00924560">
        <w:rPr>
          <w:rFonts w:eastAsia="Helvetica" w:cs="Times New Roman"/>
          <w:sz w:val="22"/>
        </w:rPr>
        <w:t>ışı</w:t>
      </w:r>
      <w:r w:rsidRPr="00924560">
        <w:rPr>
          <w:rFonts w:eastAsiaTheme="minorEastAsia" w:cs="Times New Roman"/>
          <w:sz w:val="22"/>
        </w:rPr>
        <w:t xml:space="preserve"> toplam geliri belirtmektedir. </w:t>
      </w:r>
      <w:r w:rsidRPr="00924560">
        <w:rPr>
          <w:rFonts w:cs="Times New Roman"/>
          <w:sz w:val="22"/>
        </w:rPr>
        <w:t>Bu fayda fonksiyonu</w:t>
      </w:r>
      <w:r>
        <w:rPr>
          <w:rFonts w:cs="Times New Roman"/>
          <w:sz w:val="22"/>
        </w:rPr>
        <w:t>,</w:t>
      </w:r>
      <w:r w:rsidRPr="00924560">
        <w:rPr>
          <w:rFonts w:cs="Times New Roman"/>
          <w:sz w:val="22"/>
        </w:rPr>
        <w:t xml:space="preserve"> zaman </w:t>
      </w:r>
      <w:proofErr w:type="spellStart"/>
      <w:r w:rsidRPr="00924560">
        <w:rPr>
          <w:rFonts w:cs="Times New Roman"/>
          <w:sz w:val="22"/>
        </w:rPr>
        <w:t>k</w:t>
      </w:r>
      <w:r w:rsidRPr="00924560">
        <w:rPr>
          <w:rFonts w:eastAsia="Helvetica" w:cs="Times New Roman"/>
          <w:sz w:val="22"/>
        </w:rPr>
        <w:t>ısıtı</w:t>
      </w:r>
      <w:proofErr w:type="spellEnd"/>
      <w:r w:rsidRPr="00924560">
        <w:rPr>
          <w:rFonts w:cs="Times New Roman"/>
          <w:sz w:val="22"/>
        </w:rPr>
        <w:t xml:space="preserve"> ve i</w:t>
      </w:r>
      <w:r w:rsidRPr="00924560">
        <w:rPr>
          <w:rFonts w:eastAsia="Helvetica" w:cs="Times New Roman"/>
          <w:sz w:val="22"/>
        </w:rPr>
        <w:t>çsel o</w:t>
      </w:r>
      <w:r w:rsidRPr="00924560">
        <w:rPr>
          <w:rFonts w:cs="Times New Roman"/>
          <w:sz w:val="22"/>
        </w:rPr>
        <w:t>larak belirlenen b</w:t>
      </w:r>
      <w:r w:rsidRPr="00924560">
        <w:rPr>
          <w:rFonts w:eastAsia="Helvetica" w:cs="Times New Roman"/>
          <w:sz w:val="22"/>
        </w:rPr>
        <w:t xml:space="preserve">ütçe </w:t>
      </w:r>
      <w:proofErr w:type="spellStart"/>
      <w:r w:rsidRPr="00924560">
        <w:rPr>
          <w:rFonts w:eastAsia="Helvetica" w:cs="Times New Roman"/>
          <w:sz w:val="22"/>
        </w:rPr>
        <w:t>kısıtı</w:t>
      </w:r>
      <w:proofErr w:type="spellEnd"/>
      <w:r w:rsidRPr="00924560">
        <w:rPr>
          <w:rFonts w:cs="Times New Roman"/>
          <w:sz w:val="22"/>
        </w:rPr>
        <w:t xml:space="preserve"> alt</w:t>
      </w:r>
      <w:r w:rsidRPr="00924560">
        <w:rPr>
          <w:rFonts w:eastAsia="Helvetica" w:cs="Times New Roman"/>
          <w:sz w:val="22"/>
        </w:rPr>
        <w:t xml:space="preserve">ında </w:t>
      </w:r>
      <w:proofErr w:type="spellStart"/>
      <w:r>
        <w:rPr>
          <w:rFonts w:cs="Times New Roman"/>
          <w:sz w:val="22"/>
        </w:rPr>
        <w:t>ençoklaştırılmıştır</w:t>
      </w:r>
      <w:proofErr w:type="spellEnd"/>
      <w:r w:rsidRPr="00924560">
        <w:rPr>
          <w:rFonts w:cs="Times New Roman"/>
          <w:sz w:val="22"/>
        </w:rPr>
        <w:t>.</w:t>
      </w:r>
      <w:r w:rsidRPr="00924560">
        <w:rPr>
          <w:rFonts w:eastAsiaTheme="minorEastAsia" w:cs="Times New Roman"/>
          <w:sz w:val="22"/>
        </w:rPr>
        <w:t xml:space="preserve"> </w:t>
      </w:r>
      <w:proofErr w:type="spellStart"/>
      <w:r>
        <w:rPr>
          <w:rFonts w:eastAsiaTheme="minorEastAsia" w:cs="Times New Roman"/>
          <w:sz w:val="22"/>
        </w:rPr>
        <w:t>Ençoklama</w:t>
      </w:r>
      <w:proofErr w:type="spellEnd"/>
      <w:r w:rsidRPr="00924560">
        <w:rPr>
          <w:rFonts w:eastAsiaTheme="minorEastAsia" w:cs="Times New Roman"/>
          <w:sz w:val="22"/>
        </w:rPr>
        <w:t xml:space="preserve"> sonucunda elde edilen </w:t>
      </w:r>
      <w:r w:rsidRPr="00924560">
        <w:rPr>
          <w:rFonts w:eastAsia="Helvetica" w:cs="Times New Roman"/>
          <w:sz w:val="22"/>
        </w:rPr>
        <w:t xml:space="preserve">çözümde zamanın gölge fiyatı (alternatif maliyeti) </w:t>
      </w:r>
      <w:r>
        <w:rPr>
          <w:rFonts w:eastAsia="Helvetica" w:cs="Times New Roman"/>
          <w:sz w:val="22"/>
        </w:rPr>
        <w:t>“</w:t>
      </w:r>
      <w:r w:rsidRPr="00924560">
        <w:rPr>
          <w:rFonts w:eastAsia="Helvetica" w:cs="Times New Roman"/>
          <w:sz w:val="22"/>
        </w:rPr>
        <w:t>W*</w:t>
      </w:r>
      <w:r>
        <w:rPr>
          <w:rFonts w:eastAsia="Helvetica" w:cs="Times New Roman"/>
          <w:sz w:val="22"/>
        </w:rPr>
        <w:t>”</w:t>
      </w:r>
      <w:r w:rsidRPr="00924560">
        <w:rPr>
          <w:rFonts w:eastAsia="Helvetica" w:cs="Times New Roman"/>
          <w:sz w:val="22"/>
        </w:rPr>
        <w:t xml:space="preserve"> olarak elde edilmektedir. </w:t>
      </w:r>
      <w:r>
        <w:rPr>
          <w:rFonts w:eastAsiaTheme="minorEastAsia" w:cs="Times New Roman"/>
          <w:sz w:val="22"/>
        </w:rPr>
        <w:t>“W*”</w:t>
      </w:r>
      <w:r w:rsidRPr="00924560">
        <w:rPr>
          <w:rFonts w:eastAsiaTheme="minorEastAsia" w:cs="Times New Roman"/>
          <w:sz w:val="22"/>
        </w:rPr>
        <w:t xml:space="preserve"> hane i</w:t>
      </w:r>
      <w:r w:rsidRPr="00924560">
        <w:rPr>
          <w:rFonts w:eastAsia="Helvetica" w:cs="Times New Roman"/>
          <w:sz w:val="22"/>
        </w:rPr>
        <w:t xml:space="preserve">çi üretimin marjinal ürünüdür. </w:t>
      </w:r>
      <w:r w:rsidRPr="00924560">
        <w:rPr>
          <w:rFonts w:eastAsiaTheme="minorEastAsia" w:cs="Times New Roman"/>
          <w:sz w:val="22"/>
        </w:rPr>
        <w:t>Bir ba</w:t>
      </w:r>
      <w:r w:rsidRPr="00924560">
        <w:rPr>
          <w:rFonts w:eastAsia="Helvetica" w:cs="Times New Roman"/>
          <w:sz w:val="22"/>
        </w:rPr>
        <w:t xml:space="preserve">şka deyişle zamanın maliyeti saatlik </w:t>
      </w:r>
      <w:r w:rsidRPr="00924560">
        <w:rPr>
          <w:rFonts w:eastAsiaTheme="minorEastAsia" w:cs="Times New Roman"/>
          <w:sz w:val="22"/>
        </w:rPr>
        <w:t xml:space="preserve">reel </w:t>
      </w:r>
      <w:r w:rsidRPr="00924560">
        <w:rPr>
          <w:rFonts w:eastAsia="Helvetica" w:cs="Times New Roman"/>
          <w:sz w:val="22"/>
        </w:rPr>
        <w:t>ücrettir</w:t>
      </w:r>
      <w:r w:rsidRPr="00924560">
        <w:rPr>
          <w:rFonts w:eastAsiaTheme="minorEastAsia" w:cs="Times New Roman"/>
          <w:sz w:val="22"/>
        </w:rPr>
        <w:t xml:space="preserve"> ve hane i</w:t>
      </w:r>
      <w:r w:rsidRPr="00924560">
        <w:rPr>
          <w:rFonts w:eastAsia="Helvetica" w:cs="Times New Roman"/>
          <w:sz w:val="22"/>
        </w:rPr>
        <w:t>çinde gerçekleştirilen üretimin maliyeti</w:t>
      </w:r>
      <w:r>
        <w:rPr>
          <w:rFonts w:eastAsia="Helvetica" w:cs="Times New Roman"/>
          <w:sz w:val="22"/>
        </w:rPr>
        <w:t>,</w:t>
      </w:r>
      <w:r w:rsidRPr="00924560">
        <w:rPr>
          <w:rFonts w:eastAsia="Helvetica" w:cs="Times New Roman"/>
          <w:sz w:val="22"/>
        </w:rPr>
        <w:t xml:space="preserve"> harcanan zamanda elde edilebilecek ücret gelirine denktir</w:t>
      </w:r>
      <w:r w:rsidRPr="00924560">
        <w:rPr>
          <w:rFonts w:eastAsiaTheme="minorEastAsia" w:cs="Times New Roman"/>
          <w:sz w:val="22"/>
        </w:rPr>
        <w:t xml:space="preserve">. </w:t>
      </w:r>
      <w:r w:rsidRPr="00924560">
        <w:rPr>
          <w:rFonts w:eastAsia="Helvetica" w:cs="Times New Roman"/>
          <w:sz w:val="22"/>
        </w:rPr>
        <w:t>Öte yandan</w:t>
      </w:r>
      <w:r w:rsidRPr="00924560">
        <w:rPr>
          <w:rFonts w:eastAsiaTheme="minorEastAsia" w:cs="Times New Roman"/>
          <w:sz w:val="22"/>
        </w:rPr>
        <w:t>, i</w:t>
      </w:r>
      <w:r w:rsidRPr="00924560">
        <w:rPr>
          <w:rFonts w:eastAsia="Helvetica" w:cs="Times New Roman"/>
          <w:sz w:val="22"/>
        </w:rPr>
        <w:t>çsel çözüm için gerekli optimizasyon koşul</w:t>
      </w:r>
      <w:r w:rsidRPr="00924560">
        <w:rPr>
          <w:rFonts w:eastAsiaTheme="minorEastAsia" w:cs="Times New Roman"/>
          <w:sz w:val="22"/>
        </w:rPr>
        <w:t>una g</w:t>
      </w:r>
      <w:r w:rsidRPr="00924560">
        <w:rPr>
          <w:rFonts w:eastAsia="Helvetica" w:cs="Times New Roman"/>
          <w:sz w:val="22"/>
        </w:rPr>
        <w:t>öre</w:t>
      </w:r>
      <w:r w:rsidRPr="00924560">
        <w:rPr>
          <w:rFonts w:eastAsiaTheme="minorEastAsia" w:cs="Times New Roman"/>
          <w:sz w:val="22"/>
        </w:rPr>
        <w:t xml:space="preserve"> mallar ve bo</w:t>
      </w:r>
      <w:r w:rsidRPr="00924560">
        <w:rPr>
          <w:rFonts w:eastAsia="Helvetica" w:cs="Times New Roman"/>
          <w:sz w:val="22"/>
        </w:rPr>
        <w:t>ş zaman ar</w:t>
      </w:r>
      <w:r w:rsidRPr="00924560">
        <w:rPr>
          <w:rFonts w:eastAsiaTheme="minorEastAsia" w:cs="Times New Roman"/>
          <w:sz w:val="22"/>
        </w:rPr>
        <w:t>as</w:t>
      </w:r>
      <w:r w:rsidRPr="00924560">
        <w:rPr>
          <w:rFonts w:eastAsia="Helvetica" w:cs="Times New Roman"/>
          <w:sz w:val="22"/>
        </w:rPr>
        <w:t>ındaki marjinal ikame oranı</w:t>
      </w:r>
      <w:r w:rsidRPr="00924560">
        <w:rPr>
          <w:rFonts w:eastAsiaTheme="minorEastAsia" w:cs="Times New Roman"/>
          <w:sz w:val="22"/>
        </w:rPr>
        <w:t>, hane i</w:t>
      </w:r>
      <w:r w:rsidRPr="00924560">
        <w:rPr>
          <w:rFonts w:eastAsia="Helvetica" w:cs="Times New Roman"/>
          <w:sz w:val="22"/>
        </w:rPr>
        <w:t>çi üretimin marjinal ürünü</w:t>
      </w:r>
      <w:r w:rsidRPr="00924560">
        <w:rPr>
          <w:rFonts w:eastAsiaTheme="minorEastAsia" w:cs="Times New Roman"/>
          <w:sz w:val="22"/>
        </w:rPr>
        <w:t xml:space="preserve">ne </w:t>
      </w:r>
      <w:r>
        <w:rPr>
          <w:rFonts w:eastAsiaTheme="minorEastAsia" w:cs="Times New Roman"/>
          <w:sz w:val="22"/>
        </w:rPr>
        <w:t>dolayısıyla</w:t>
      </w:r>
      <w:r w:rsidRPr="00924560">
        <w:rPr>
          <w:rFonts w:eastAsiaTheme="minorEastAsia" w:cs="Times New Roman"/>
          <w:sz w:val="22"/>
        </w:rPr>
        <w:t xml:space="preserve"> zaman</w:t>
      </w:r>
      <w:r w:rsidRPr="00924560">
        <w:rPr>
          <w:rFonts w:eastAsia="Helvetica" w:cs="Times New Roman"/>
          <w:sz w:val="22"/>
        </w:rPr>
        <w:t>ın gölge fiyatı olan</w:t>
      </w:r>
      <w:r w:rsidRPr="00924560">
        <w:rPr>
          <w:rFonts w:eastAsiaTheme="minorEastAsia" w:cs="Times New Roman"/>
          <w:sz w:val="22"/>
        </w:rPr>
        <w:t xml:space="preserve">, </w:t>
      </w:r>
      <m:oMath>
        <m:sSup>
          <m:sSupPr>
            <m:ctrlPr>
              <w:rPr>
                <w:rFonts w:ascii="Cambria Math" w:eastAsiaTheme="minorEastAsia" w:hAnsi="Cambria Math" w:cs="Times New Roman"/>
                <w:i/>
                <w:sz w:val="22"/>
              </w:rPr>
            </m:ctrlPr>
          </m:sSupPr>
          <m:e>
            <m:r>
              <w:rPr>
                <w:rFonts w:ascii="Cambria Math" w:eastAsiaTheme="minorEastAsia" w:hAnsi="Cambria Math" w:cs="Times New Roman"/>
                <w:sz w:val="22"/>
              </w:rPr>
              <m:t>W</m:t>
            </m:r>
          </m:e>
          <m:sup>
            <m:r>
              <w:rPr>
                <w:rFonts w:ascii="Cambria Math" w:eastAsia="MS Mincho" w:hAnsi="Cambria Math" w:cs="Times New Roman"/>
                <w:sz w:val="22"/>
              </w:rPr>
              <m:t>*</m:t>
            </m:r>
          </m:sup>
        </m:sSup>
      </m:oMath>
      <w:r w:rsidRPr="00924560">
        <w:rPr>
          <w:rFonts w:eastAsia="Helvetica" w:cs="Times New Roman"/>
          <w:sz w:val="22"/>
        </w:rPr>
        <w:t xml:space="preserve">’a eşit olmalıdır. </w:t>
      </w:r>
      <w:r w:rsidRPr="00924560">
        <w:rPr>
          <w:rFonts w:eastAsiaTheme="minorEastAsia" w:cs="Times New Roman"/>
          <w:sz w:val="22"/>
        </w:rPr>
        <w:t xml:space="preserve">  </w:t>
      </w:r>
    </w:p>
    <w:p w:rsidR="004F26F3" w:rsidRPr="00924560" w:rsidRDefault="004F26F3" w:rsidP="004F26F3">
      <w:pPr>
        <w:spacing w:before="120" w:line="480" w:lineRule="auto"/>
        <w:rPr>
          <w:rFonts w:eastAsiaTheme="minorEastAsia" w:cs="Times New Roman"/>
          <w:sz w:val="22"/>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9"/>
        <w:gridCol w:w="2344"/>
      </w:tblGrid>
      <w:tr w:rsidR="004F26F3" w:rsidRPr="00924560" w:rsidTr="00DD1C4E">
        <w:tc>
          <w:tcPr>
            <w:tcW w:w="6269" w:type="dxa"/>
          </w:tcPr>
          <w:p w:rsidR="004F26F3" w:rsidRPr="00924560" w:rsidRDefault="00BE0240" w:rsidP="00DD1C4E">
            <w:pPr>
              <w:spacing w:before="120" w:line="480" w:lineRule="auto"/>
              <w:rPr>
                <w:rFonts w:cs="Times New Roman"/>
                <w:sz w:val="22"/>
                <w:lang w:eastAsia="tr-TR"/>
              </w:rPr>
            </w:pPr>
            <m:oMathPara>
              <m:oMath>
                <m:f>
                  <m:fPr>
                    <m:ctrlPr>
                      <w:rPr>
                        <w:rFonts w:ascii="Cambria Math" w:hAnsi="Cambria Math" w:cs="Times New Roman"/>
                        <w:i/>
                        <w:sz w:val="22"/>
                        <w:lang w:eastAsia="tr-TR"/>
                      </w:rPr>
                    </m:ctrlPr>
                  </m:fPr>
                  <m:num>
                    <m:f>
                      <m:fPr>
                        <m:type m:val="lin"/>
                        <m:ctrlPr>
                          <w:rPr>
                            <w:rFonts w:ascii="Cambria Math" w:hAnsi="Cambria Math" w:cs="Times New Roman"/>
                            <w:i/>
                            <w:sz w:val="22"/>
                            <w:lang w:eastAsia="tr-TR"/>
                          </w:rPr>
                        </m:ctrlPr>
                      </m:fPr>
                      <m:num>
                        <m:r>
                          <w:rPr>
                            <w:rFonts w:ascii="Cambria Math" w:hAnsi="Cambria Math" w:cs="Times New Roman"/>
                            <w:sz w:val="22"/>
                            <w:lang w:eastAsia="tr-TR"/>
                          </w:rPr>
                          <m:t>∂Z</m:t>
                        </m:r>
                      </m:num>
                      <m:den>
                        <m:r>
                          <w:rPr>
                            <w:rFonts w:ascii="Cambria Math" w:hAnsi="Cambria Math" w:cs="Times New Roman"/>
                            <w:sz w:val="22"/>
                            <w:lang w:eastAsia="tr-TR"/>
                          </w:rPr>
                          <m:t>∂L</m:t>
                        </m:r>
                      </m:den>
                    </m:f>
                  </m:num>
                  <m:den>
                    <m:f>
                      <m:fPr>
                        <m:type m:val="lin"/>
                        <m:ctrlPr>
                          <w:rPr>
                            <w:rFonts w:ascii="Cambria Math" w:hAnsi="Cambria Math" w:cs="Times New Roman"/>
                            <w:i/>
                            <w:sz w:val="22"/>
                            <w:lang w:eastAsia="tr-TR"/>
                          </w:rPr>
                        </m:ctrlPr>
                      </m:fPr>
                      <m:num>
                        <m:r>
                          <w:rPr>
                            <w:rFonts w:ascii="Cambria Math" w:hAnsi="Cambria Math" w:cs="Times New Roman"/>
                            <w:sz w:val="22"/>
                            <w:lang w:eastAsia="tr-TR"/>
                          </w:rPr>
                          <m:t>∂Z</m:t>
                        </m:r>
                      </m:num>
                      <m:den>
                        <m:r>
                          <w:rPr>
                            <w:rFonts w:ascii="Cambria Math" w:hAnsi="Cambria Math" w:cs="Times New Roman"/>
                            <w:sz w:val="22"/>
                            <w:lang w:eastAsia="tr-TR"/>
                          </w:rPr>
                          <m:t>∂</m:t>
                        </m:r>
                      </m:den>
                    </m:f>
                    <m:r>
                      <w:rPr>
                        <w:rFonts w:ascii="Cambria Math" w:hAnsi="Cambria Math" w:cs="Times New Roman"/>
                        <w:sz w:val="22"/>
                        <w:lang w:eastAsia="tr-TR"/>
                      </w:rPr>
                      <m:t>X</m:t>
                    </m:r>
                  </m:den>
                </m:f>
                <m:r>
                  <w:rPr>
                    <w:rFonts w:ascii="Cambria Math" w:hAnsi="Cambria Math" w:cs="Times New Roman"/>
                    <w:sz w:val="22"/>
                    <w:lang w:eastAsia="tr-TR"/>
                  </w:rPr>
                  <m:t>=</m:t>
                </m:r>
                <m:sSup>
                  <m:sSupPr>
                    <m:ctrlPr>
                      <w:rPr>
                        <w:rFonts w:ascii="Cambria Math" w:hAnsi="Cambria Math" w:cs="Times New Roman"/>
                        <w:i/>
                        <w:sz w:val="22"/>
                        <w:lang w:eastAsia="tr-TR"/>
                      </w:rPr>
                    </m:ctrlPr>
                  </m:sSupPr>
                  <m:e>
                    <m:r>
                      <w:rPr>
                        <w:rFonts w:ascii="Cambria Math" w:hAnsi="Cambria Math" w:cs="Times New Roman"/>
                        <w:sz w:val="22"/>
                        <w:lang w:eastAsia="tr-TR"/>
                      </w:rPr>
                      <m:t>f</m:t>
                    </m:r>
                  </m:e>
                  <m:sup>
                    <m:r>
                      <w:rPr>
                        <w:rFonts w:ascii="Cambria Math" w:eastAsia="Helvetica" w:hAnsi="Cambria Math" w:cs="Times New Roman"/>
                        <w:sz w:val="22"/>
                        <w:lang w:eastAsia="tr-TR"/>
                      </w:rPr>
                      <m:t>'</m:t>
                    </m:r>
                  </m:sup>
                </m:sSup>
                <m:r>
                  <w:rPr>
                    <w:rFonts w:ascii="Cambria Math" w:hAnsi="Cambria Math" w:cs="Times New Roman"/>
                    <w:sz w:val="22"/>
                    <w:lang w:eastAsia="tr-TR"/>
                  </w:rPr>
                  <m:t>=</m:t>
                </m:r>
                <m:sSup>
                  <m:sSupPr>
                    <m:ctrlPr>
                      <w:rPr>
                        <w:rFonts w:ascii="Cambria Math" w:hAnsi="Cambria Math" w:cs="Times New Roman"/>
                        <w:i/>
                        <w:sz w:val="22"/>
                        <w:lang w:eastAsia="tr-TR"/>
                      </w:rPr>
                    </m:ctrlPr>
                  </m:sSupPr>
                  <m:e>
                    <m:r>
                      <w:rPr>
                        <w:rFonts w:ascii="Cambria Math" w:hAnsi="Cambria Math" w:cs="Times New Roman"/>
                        <w:sz w:val="22"/>
                        <w:lang w:eastAsia="tr-TR"/>
                      </w:rPr>
                      <m:t>W</m:t>
                    </m:r>
                  </m:e>
                  <m:sup>
                    <m:r>
                      <w:rPr>
                        <w:rFonts w:ascii="Cambria Math" w:eastAsia="MS Mincho" w:hAnsi="Cambria Math" w:cs="Times New Roman"/>
                        <w:sz w:val="22"/>
                        <w:lang w:eastAsia="tr-TR"/>
                      </w:rPr>
                      <m:t>*</m:t>
                    </m:r>
                  </m:sup>
                </m:sSup>
                <m:r>
                  <w:rPr>
                    <w:rFonts w:ascii="Cambria Math" w:hAnsi="Cambria Math" w:cs="Times New Roman"/>
                    <w:sz w:val="22"/>
                    <w:lang w:eastAsia="tr-TR"/>
                  </w:rPr>
                  <m:t>=W</m:t>
                </m:r>
              </m:oMath>
            </m:oMathPara>
          </w:p>
        </w:tc>
        <w:tc>
          <w:tcPr>
            <w:tcW w:w="2344" w:type="dxa"/>
          </w:tcPr>
          <w:p w:rsidR="004F26F3" w:rsidRPr="00924560" w:rsidRDefault="004F26F3" w:rsidP="00DD1C4E">
            <w:pPr>
              <w:spacing w:before="120" w:line="480" w:lineRule="auto"/>
              <w:jc w:val="right"/>
              <w:rPr>
                <w:rFonts w:cs="Times New Roman"/>
                <w:sz w:val="22"/>
                <w:lang w:eastAsia="tr-TR"/>
              </w:rPr>
            </w:pPr>
            <w:r w:rsidRPr="00924560">
              <w:rPr>
                <w:rFonts w:cs="Times New Roman"/>
                <w:sz w:val="22"/>
                <w:lang w:eastAsia="tr-TR"/>
              </w:rPr>
              <w:t xml:space="preserve"> (</w:t>
            </w:r>
            <w:r>
              <w:rPr>
                <w:rFonts w:cs="Times New Roman"/>
                <w:sz w:val="22"/>
                <w:lang w:eastAsia="tr-TR"/>
              </w:rPr>
              <w:t>2</w:t>
            </w:r>
            <w:r w:rsidRPr="00924560">
              <w:rPr>
                <w:rFonts w:cs="Times New Roman"/>
                <w:sz w:val="22"/>
                <w:lang w:eastAsia="tr-TR"/>
              </w:rPr>
              <w:t>)</w:t>
            </w:r>
          </w:p>
        </w:tc>
      </w:tr>
    </w:tbl>
    <w:p w:rsidR="004F26F3" w:rsidRDefault="004F26F3"/>
    <w:p w:rsidR="004F26F3" w:rsidRPr="004F26F3" w:rsidRDefault="004F26F3" w:rsidP="004F26F3">
      <w:pPr>
        <w:pStyle w:val="ListeParagraf"/>
        <w:numPr>
          <w:ilvl w:val="0"/>
          <w:numId w:val="1"/>
        </w:numPr>
        <w:spacing w:before="120" w:line="480" w:lineRule="auto"/>
        <w:rPr>
          <w:rFonts w:cs="Times New Roman"/>
          <w:b/>
          <w:sz w:val="22"/>
        </w:rPr>
      </w:pPr>
      <w:r w:rsidRPr="004F26F3">
        <w:rPr>
          <w:rFonts w:cs="Times New Roman"/>
          <w:b/>
          <w:sz w:val="22"/>
        </w:rPr>
        <w:t>Türkiye’de Zaman Dağılımı Profili</w:t>
      </w:r>
    </w:p>
    <w:p w:rsidR="004F26F3" w:rsidRDefault="004F26F3" w:rsidP="004F26F3">
      <w:pPr>
        <w:spacing w:before="120" w:line="480" w:lineRule="auto"/>
        <w:ind w:left="360"/>
        <w:outlineLvl w:val="0"/>
        <w:rPr>
          <w:rFonts w:cs="Times New Roman"/>
          <w:b/>
          <w:sz w:val="22"/>
        </w:rPr>
      </w:pPr>
    </w:p>
    <w:p w:rsidR="004F26F3" w:rsidRPr="004F26F3" w:rsidRDefault="004F26F3" w:rsidP="004F26F3">
      <w:pPr>
        <w:spacing w:before="120" w:line="480" w:lineRule="auto"/>
        <w:ind w:left="360"/>
        <w:outlineLvl w:val="0"/>
        <w:rPr>
          <w:rFonts w:cs="Times New Roman"/>
          <w:bCs/>
          <w:sz w:val="22"/>
        </w:rPr>
      </w:pPr>
      <w:r w:rsidRPr="004F26F3">
        <w:rPr>
          <w:rFonts w:cs="Times New Roman"/>
          <w:bCs/>
          <w:sz w:val="22"/>
        </w:rPr>
        <w:t>Şekil 1</w:t>
      </w:r>
      <w:r>
        <w:rPr>
          <w:rFonts w:cs="Times New Roman"/>
          <w:bCs/>
          <w:sz w:val="22"/>
        </w:rPr>
        <w:t xml:space="preserve">: </w:t>
      </w:r>
      <w:r w:rsidRPr="004F26F3">
        <w:rPr>
          <w:rFonts w:cs="Times New Roman"/>
          <w:bCs/>
          <w:sz w:val="22"/>
        </w:rPr>
        <w:t>OECD Ülkelerinde Ücretli İşlere Ayrılan Ortalama Zaman (15-64 Yaş Arası)</w:t>
      </w:r>
    </w:p>
    <w:p w:rsidR="004F26F3" w:rsidRPr="004F26F3" w:rsidRDefault="004F26F3" w:rsidP="004F26F3">
      <w:pPr>
        <w:pStyle w:val="ListeParagraf"/>
        <w:spacing w:before="120" w:line="480" w:lineRule="auto"/>
        <w:rPr>
          <w:rFonts w:cs="Times New Roman"/>
          <w:sz w:val="22"/>
        </w:rPr>
      </w:pPr>
      <w:r w:rsidRPr="00924560">
        <w:rPr>
          <w:noProof/>
          <w:lang w:eastAsia="tr-TR"/>
        </w:rPr>
        <w:drawing>
          <wp:inline distT="0" distB="0" distL="0" distR="0" wp14:anchorId="7DDC4FFF" wp14:editId="07F5EF16">
            <wp:extent cx="5248275" cy="2752725"/>
            <wp:effectExtent l="0" t="0" r="9525" b="952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F26F3" w:rsidRPr="004F26F3" w:rsidRDefault="004F26F3" w:rsidP="004F26F3">
      <w:pPr>
        <w:pStyle w:val="ListeParagraf"/>
        <w:spacing w:before="120" w:line="480" w:lineRule="auto"/>
        <w:outlineLvl w:val="0"/>
        <w:rPr>
          <w:rFonts w:cs="Times New Roman"/>
          <w:bCs/>
          <w:szCs w:val="20"/>
        </w:rPr>
      </w:pPr>
      <w:r w:rsidRPr="004F26F3">
        <w:rPr>
          <w:rFonts w:cs="Times New Roman"/>
          <w:bCs/>
          <w:szCs w:val="20"/>
        </w:rPr>
        <w:t xml:space="preserve">Kaynak: OECD Zaman Kullanımı Verisi </w:t>
      </w:r>
      <w:r w:rsidRPr="004F26F3">
        <w:rPr>
          <w:rFonts w:cs="Times New Roman"/>
          <w:bCs/>
          <w:szCs w:val="20"/>
          <w:highlight w:val="yellow"/>
        </w:rPr>
        <w:t>(.)</w:t>
      </w:r>
    </w:p>
    <w:p w:rsidR="004F26F3" w:rsidRPr="00E50A56" w:rsidRDefault="004F26F3" w:rsidP="004F26F3">
      <w:pPr>
        <w:spacing w:before="120" w:line="480" w:lineRule="auto"/>
        <w:rPr>
          <w:rFonts w:cs="Times New Roman"/>
          <w:b/>
          <w:sz w:val="22"/>
        </w:rPr>
      </w:pPr>
      <w:r w:rsidRPr="00E50A56">
        <w:rPr>
          <w:rFonts w:cs="Times New Roman"/>
          <w:b/>
          <w:sz w:val="22"/>
        </w:rPr>
        <w:t>3.</w:t>
      </w:r>
      <w:r>
        <w:rPr>
          <w:rFonts w:cs="Times New Roman"/>
          <w:b/>
          <w:sz w:val="22"/>
        </w:rPr>
        <w:t xml:space="preserve"> </w:t>
      </w:r>
      <w:r w:rsidRPr="00E50A56">
        <w:rPr>
          <w:rFonts w:cs="Times New Roman"/>
          <w:b/>
          <w:sz w:val="22"/>
        </w:rPr>
        <w:t xml:space="preserve">Veri, Metodoloji ve Bulgular </w:t>
      </w:r>
    </w:p>
    <w:p w:rsidR="004F26F3" w:rsidRPr="00924560" w:rsidRDefault="004F26F3" w:rsidP="004F26F3">
      <w:pPr>
        <w:spacing w:before="120" w:line="480" w:lineRule="auto"/>
        <w:rPr>
          <w:rFonts w:cs="Times New Roman"/>
          <w:b/>
          <w:sz w:val="22"/>
        </w:rPr>
      </w:pPr>
      <w:r w:rsidRPr="00924560">
        <w:rPr>
          <w:rFonts w:cs="Times New Roman"/>
          <w:b/>
          <w:sz w:val="22"/>
        </w:rPr>
        <w:t>3.1.</w:t>
      </w:r>
      <w:r>
        <w:rPr>
          <w:rFonts w:cs="Times New Roman"/>
          <w:b/>
          <w:sz w:val="22"/>
        </w:rPr>
        <w:t>Model</w:t>
      </w:r>
    </w:p>
    <w:p w:rsidR="004F26F3" w:rsidRDefault="004F26F3" w:rsidP="004F26F3">
      <w:pPr>
        <w:spacing w:before="120" w:line="480" w:lineRule="auto"/>
        <w:rPr>
          <w:rFonts w:cs="Times New Roman"/>
          <w:sz w:val="22"/>
        </w:rPr>
      </w:pPr>
      <w:r w:rsidRPr="00924560">
        <w:rPr>
          <w:rFonts w:cs="Times New Roman"/>
          <w:sz w:val="22"/>
        </w:rPr>
        <w:t>Bu çalışmada Yeni Hane Halkı Ekonomisinin temel varsayımları altında Türkiye</w:t>
      </w:r>
      <w:r>
        <w:rPr>
          <w:rFonts w:eastAsia="Helvetica" w:cs="Times New Roman"/>
          <w:sz w:val="22"/>
        </w:rPr>
        <w:t>’</w:t>
      </w:r>
      <w:r w:rsidRPr="00924560">
        <w:rPr>
          <w:rFonts w:cs="Times New Roman"/>
          <w:sz w:val="22"/>
        </w:rPr>
        <w:t>de boş zaman talebi incelenmiştir. Bu amaçla TÜİK tarafından yayınlanan Zaman Kullanımı Anketi</w:t>
      </w:r>
      <w:r>
        <w:rPr>
          <w:rFonts w:eastAsia="Helvetica" w:cs="Times New Roman"/>
          <w:sz w:val="22"/>
        </w:rPr>
        <w:t>’</w:t>
      </w:r>
      <w:r w:rsidRPr="00924560">
        <w:rPr>
          <w:rFonts w:cs="Times New Roman"/>
          <w:sz w:val="22"/>
        </w:rPr>
        <w:t>nin</w:t>
      </w:r>
      <w:r>
        <w:rPr>
          <w:rFonts w:cs="Times New Roman"/>
          <w:sz w:val="22"/>
        </w:rPr>
        <w:t xml:space="preserve"> (ZKA)</w:t>
      </w:r>
      <w:r w:rsidRPr="00924560">
        <w:rPr>
          <w:rFonts w:cs="Times New Roman"/>
          <w:sz w:val="22"/>
        </w:rPr>
        <w:t xml:space="preserve"> 2014-2015 verileri kullanılmıştır. </w:t>
      </w:r>
      <w:r>
        <w:rPr>
          <w:rFonts w:cs="Times New Roman"/>
          <w:sz w:val="22"/>
        </w:rPr>
        <w:t xml:space="preserve">Anket, </w:t>
      </w:r>
      <w:r w:rsidRPr="00924560">
        <w:rPr>
          <w:rFonts w:cs="Times New Roman"/>
          <w:sz w:val="22"/>
        </w:rPr>
        <w:t>TÜİK tarafından 2014 yılı Temmuz ayı ile 2015 yılı Temmuz ayı arasındaki dönemde hane halkı üyeleri ile yüz yüze görüşme yöntemiyle gerçekleştirilmiştir. Bu araştırma Türkiye genelinde 11.440 hanede yapılmıştır. Hanede yaşayan 10 ve daha yukarı yaştaki tüm fertler örnekleme dahil edilmiştir. Haneyle ilgili bilgiler ve fertlerle ilgili demografik ve karakteristik bilgiler derlenmiştir. Bununla birlikte her ferdin bir hafta içi ve bir hafta sonu gününde, 24 saatlik zaman boyunca hangi faaliyetlerle ilgilendikleri 10</w:t>
      </w:r>
      <w:r>
        <w:rPr>
          <w:rFonts w:eastAsia="Helvetica" w:cs="Times New Roman"/>
          <w:sz w:val="22"/>
        </w:rPr>
        <w:t>’</w:t>
      </w:r>
      <w:r w:rsidRPr="00924560">
        <w:rPr>
          <w:rFonts w:cs="Times New Roman"/>
          <w:sz w:val="22"/>
        </w:rPr>
        <w:t xml:space="preserve">ar dakikalık aralıklarla kaydetmeleri istenmiştir. Böylece her ferdin bir gün içerisinde her faaliyet için ayırdığı toplam süre hesaplanmıştır. Söz konusu faaliyetlerin ve alt faaliyetlerin belirlenmesinde, uluslar arası </w:t>
      </w:r>
      <w:proofErr w:type="spellStart"/>
      <w:r w:rsidRPr="00924560">
        <w:rPr>
          <w:rFonts w:cs="Times New Roman"/>
          <w:sz w:val="22"/>
        </w:rPr>
        <w:t>karşılaştırılabilirliğin</w:t>
      </w:r>
      <w:proofErr w:type="spellEnd"/>
      <w:r w:rsidRPr="00924560">
        <w:rPr>
          <w:rFonts w:cs="Times New Roman"/>
          <w:sz w:val="22"/>
        </w:rPr>
        <w:t xml:space="preserve"> sağlanması amacıyla EUROSTAT tarafından önerilen HETUS sınıflandırması kullanılmıştır. </w:t>
      </w:r>
    </w:p>
    <w:p w:rsidR="004F26F3" w:rsidRDefault="004F26F3" w:rsidP="004F26F3">
      <w:pPr>
        <w:spacing w:before="120" w:line="480" w:lineRule="auto"/>
        <w:rPr>
          <w:rFonts w:cs="Times New Roman"/>
          <w:sz w:val="22"/>
        </w:rPr>
      </w:pPr>
    </w:p>
    <w:p w:rsidR="004F26F3" w:rsidRDefault="004F26F3" w:rsidP="004F26F3">
      <w:pPr>
        <w:spacing w:before="120" w:line="480" w:lineRule="auto"/>
        <w:rPr>
          <w:rFonts w:cs="Times New Roman"/>
          <w:b/>
          <w:sz w:val="22"/>
        </w:rPr>
      </w:pPr>
      <w:r w:rsidRPr="00924560">
        <w:rPr>
          <w:rFonts w:cs="Times New Roman"/>
          <w:b/>
          <w:sz w:val="22"/>
        </w:rPr>
        <w:lastRenderedPageBreak/>
        <w:t>3.2. Yöntem</w:t>
      </w:r>
    </w:p>
    <w:p w:rsidR="004F26F3" w:rsidRPr="00924560" w:rsidRDefault="004F26F3" w:rsidP="004F26F3">
      <w:pPr>
        <w:spacing w:before="120" w:line="480" w:lineRule="auto"/>
        <w:rPr>
          <w:rFonts w:cs="Times New Roman"/>
          <w:b/>
          <w:sz w:val="22"/>
        </w:rPr>
      </w:pPr>
    </w:p>
    <w:p w:rsidR="004F26F3" w:rsidRDefault="004F26F3" w:rsidP="004F26F3">
      <w:pPr>
        <w:spacing w:before="120" w:line="480" w:lineRule="auto"/>
        <w:rPr>
          <w:rFonts w:eastAsiaTheme="minorEastAsia" w:cs="Times New Roman"/>
          <w:sz w:val="22"/>
        </w:rPr>
      </w:pPr>
      <w:r w:rsidRPr="00924560">
        <w:rPr>
          <w:rFonts w:eastAsiaTheme="minorEastAsia" w:cs="Times New Roman"/>
          <w:sz w:val="22"/>
        </w:rPr>
        <w:t>Zaman Kullanımı Anketi</w:t>
      </w:r>
      <w:r>
        <w:rPr>
          <w:rFonts w:eastAsiaTheme="minorEastAsia" w:cs="Times New Roman"/>
          <w:sz w:val="22"/>
        </w:rPr>
        <w:t>’</w:t>
      </w:r>
      <w:r w:rsidRPr="00924560">
        <w:rPr>
          <w:rFonts w:eastAsiaTheme="minorEastAsia" w:cs="Times New Roman"/>
          <w:sz w:val="22"/>
        </w:rPr>
        <w:t>ni ceva</w:t>
      </w:r>
      <w:r>
        <w:rPr>
          <w:rFonts w:eastAsiaTheme="minorEastAsia" w:cs="Times New Roman"/>
          <w:sz w:val="22"/>
        </w:rPr>
        <w:t>playan bazı bireyler, boş zamanı oluşturan faaliyetlerin hiçbirine</w:t>
      </w:r>
      <w:r w:rsidRPr="00924560">
        <w:rPr>
          <w:rFonts w:eastAsiaTheme="minorEastAsia" w:cs="Times New Roman"/>
          <w:sz w:val="22"/>
        </w:rPr>
        <w:t xml:space="preserve"> </w:t>
      </w:r>
      <w:r>
        <w:rPr>
          <w:rFonts w:eastAsiaTheme="minorEastAsia" w:cs="Times New Roman"/>
          <w:sz w:val="22"/>
        </w:rPr>
        <w:t>zaman</w:t>
      </w:r>
      <w:r w:rsidRPr="00924560">
        <w:rPr>
          <w:rFonts w:eastAsiaTheme="minorEastAsia" w:cs="Times New Roman"/>
          <w:sz w:val="22"/>
        </w:rPr>
        <w:t xml:space="preserve"> ayıramadıklarını bildirmiştir. Dolayısıyla bağımlı değişkenin </w:t>
      </w:r>
      <w:r>
        <w:rPr>
          <w:rFonts w:eastAsiaTheme="minorEastAsia" w:cs="Times New Roman"/>
          <w:sz w:val="22"/>
        </w:rPr>
        <w:t>bir kısım</w:t>
      </w:r>
      <w:r w:rsidRPr="00924560">
        <w:rPr>
          <w:rFonts w:eastAsiaTheme="minorEastAsia" w:cs="Times New Roman"/>
          <w:sz w:val="22"/>
        </w:rPr>
        <w:t xml:space="preserve"> gözlemi hem kadınlarda hem de erkeklerde sıfır değerini almaktadır. Bu nedenle, </w:t>
      </w:r>
      <w:r>
        <w:rPr>
          <w:rFonts w:eastAsiaTheme="minorEastAsia" w:cs="Times New Roman"/>
          <w:sz w:val="22"/>
        </w:rPr>
        <w:t>5</w:t>
      </w:r>
      <w:r w:rsidRPr="00924560">
        <w:rPr>
          <w:rFonts w:eastAsiaTheme="minorEastAsia" w:cs="Times New Roman"/>
          <w:sz w:val="22"/>
        </w:rPr>
        <w:t xml:space="preserve"> </w:t>
      </w:r>
      <w:proofErr w:type="spellStart"/>
      <w:r w:rsidRPr="00924560">
        <w:rPr>
          <w:rFonts w:eastAsiaTheme="minorEastAsia" w:cs="Times New Roman"/>
          <w:sz w:val="22"/>
        </w:rPr>
        <w:t>nolu</w:t>
      </w:r>
      <w:proofErr w:type="spellEnd"/>
      <w:r w:rsidRPr="00924560">
        <w:rPr>
          <w:rFonts w:eastAsiaTheme="minorEastAsia" w:cs="Times New Roman"/>
          <w:sz w:val="22"/>
        </w:rPr>
        <w:t xml:space="preserve"> </w:t>
      </w:r>
      <w:r>
        <w:rPr>
          <w:rFonts w:eastAsiaTheme="minorEastAsia" w:cs="Times New Roman"/>
          <w:sz w:val="22"/>
        </w:rPr>
        <w:t>eşitliği tahmin etmek için s</w:t>
      </w:r>
      <w:r w:rsidRPr="00924560">
        <w:rPr>
          <w:rFonts w:eastAsiaTheme="minorEastAsia" w:cs="Times New Roman"/>
          <w:sz w:val="22"/>
        </w:rPr>
        <w:t xml:space="preserve">ansürlenmiş </w:t>
      </w:r>
      <w:proofErr w:type="spellStart"/>
      <w:r w:rsidRPr="00924560">
        <w:rPr>
          <w:rFonts w:eastAsiaTheme="minorEastAsia" w:cs="Times New Roman"/>
          <w:sz w:val="22"/>
        </w:rPr>
        <w:t>Tobit</w:t>
      </w:r>
      <w:proofErr w:type="spellEnd"/>
      <w:r w:rsidRPr="00924560">
        <w:rPr>
          <w:rFonts w:eastAsiaTheme="minorEastAsia" w:cs="Times New Roman"/>
          <w:sz w:val="22"/>
        </w:rPr>
        <w:t xml:space="preserve"> Yöntemi kullanılmıştır. Sıfır değerini alan bağımlı değişkenin varlığında</w:t>
      </w:r>
      <w:r>
        <w:rPr>
          <w:rFonts w:eastAsiaTheme="minorEastAsia" w:cs="Times New Roman"/>
          <w:sz w:val="22"/>
        </w:rPr>
        <w:t>, hata teriminin ortalaması sıfırdan farklı olduğu için</w:t>
      </w:r>
      <w:r w:rsidRPr="00924560">
        <w:rPr>
          <w:rFonts w:eastAsiaTheme="minorEastAsia" w:cs="Times New Roman"/>
          <w:sz w:val="22"/>
        </w:rPr>
        <w:t xml:space="preserve"> </w:t>
      </w:r>
      <w:r>
        <w:rPr>
          <w:rFonts w:eastAsiaTheme="minorEastAsia" w:cs="Times New Roman"/>
          <w:sz w:val="22"/>
        </w:rPr>
        <w:t>En Küçük Kareler (EKK)</w:t>
      </w:r>
      <w:r w:rsidRPr="00924560">
        <w:rPr>
          <w:rFonts w:eastAsiaTheme="minorEastAsia" w:cs="Times New Roman"/>
          <w:sz w:val="22"/>
        </w:rPr>
        <w:t xml:space="preserve"> tahmininin yanlı ve tutarsız sonuçlar verdiği bilinmektedir (</w:t>
      </w:r>
      <w:proofErr w:type="spellStart"/>
      <w:r w:rsidRPr="00924560">
        <w:rPr>
          <w:rFonts w:eastAsiaTheme="minorEastAsia" w:cs="Times New Roman"/>
          <w:sz w:val="22"/>
        </w:rPr>
        <w:t>Cameron</w:t>
      </w:r>
      <w:proofErr w:type="spellEnd"/>
      <w:r w:rsidRPr="00924560">
        <w:rPr>
          <w:rFonts w:eastAsiaTheme="minorEastAsia" w:cs="Times New Roman"/>
          <w:sz w:val="22"/>
        </w:rPr>
        <w:t xml:space="preserve"> ve </w:t>
      </w:r>
      <w:proofErr w:type="spellStart"/>
      <w:r w:rsidRPr="00924560">
        <w:rPr>
          <w:rFonts w:eastAsiaTheme="minorEastAsia" w:cs="Times New Roman"/>
          <w:sz w:val="22"/>
        </w:rPr>
        <w:t>Trivedi</w:t>
      </w:r>
      <w:proofErr w:type="spellEnd"/>
      <w:r w:rsidRPr="00924560">
        <w:rPr>
          <w:rFonts w:eastAsiaTheme="minorEastAsia" w:cs="Times New Roman"/>
          <w:sz w:val="22"/>
        </w:rPr>
        <w:t>, 2009).</w:t>
      </w:r>
    </w:p>
    <w:p w:rsidR="004F26F3" w:rsidRDefault="004F26F3" w:rsidP="004F26F3">
      <w:pPr>
        <w:spacing w:before="120" w:line="480" w:lineRule="auto"/>
        <w:rPr>
          <w:rFonts w:eastAsiaTheme="minorEastAsia" w:cs="Times New Roman"/>
          <w:sz w:val="22"/>
        </w:rPr>
      </w:pPr>
    </w:p>
    <w:p w:rsidR="004F26F3" w:rsidRPr="00924560" w:rsidRDefault="004F26F3" w:rsidP="004F26F3">
      <w:pPr>
        <w:spacing w:before="120" w:line="480" w:lineRule="auto"/>
        <w:rPr>
          <w:rFonts w:cs="Times New Roman"/>
          <w:b/>
          <w:sz w:val="22"/>
        </w:rPr>
      </w:pPr>
      <w:r w:rsidRPr="00924560">
        <w:rPr>
          <w:rFonts w:cs="Times New Roman"/>
          <w:b/>
          <w:sz w:val="22"/>
        </w:rPr>
        <w:t>3.3.Bulgular</w:t>
      </w:r>
    </w:p>
    <w:p w:rsidR="004F26F3" w:rsidRDefault="004F26F3" w:rsidP="004F26F3">
      <w:pPr>
        <w:spacing w:before="120" w:line="480" w:lineRule="auto"/>
        <w:rPr>
          <w:rFonts w:cs="Times New Roman"/>
          <w:sz w:val="22"/>
        </w:rPr>
      </w:pPr>
    </w:p>
    <w:p w:rsidR="004F26F3" w:rsidRDefault="004F26F3" w:rsidP="004F26F3">
      <w:pPr>
        <w:spacing w:before="120" w:line="480" w:lineRule="auto"/>
        <w:rPr>
          <w:rFonts w:cs="Times New Roman"/>
          <w:sz w:val="22"/>
        </w:rPr>
      </w:pPr>
      <w:r>
        <w:rPr>
          <w:rFonts w:cs="Times New Roman"/>
          <w:sz w:val="22"/>
        </w:rPr>
        <w:t>Tablo 1: İşgücü Statüsüne Göre Ortalama Süreler</w:t>
      </w:r>
    </w:p>
    <w:tbl>
      <w:tblPr>
        <w:tblStyle w:val="TabloKlavuzu"/>
        <w:tblW w:w="8711"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754"/>
        <w:gridCol w:w="761"/>
        <w:gridCol w:w="771"/>
        <w:gridCol w:w="761"/>
        <w:gridCol w:w="771"/>
        <w:gridCol w:w="762"/>
        <w:gridCol w:w="771"/>
        <w:gridCol w:w="777"/>
        <w:gridCol w:w="742"/>
      </w:tblGrid>
      <w:tr w:rsidR="004F26F3" w:rsidTr="00DD1C4E">
        <w:trPr>
          <w:trHeight w:val="390"/>
        </w:trPr>
        <w:tc>
          <w:tcPr>
            <w:tcW w:w="1841" w:type="dxa"/>
            <w:tcBorders>
              <w:bottom w:val="single" w:sz="4" w:space="0" w:color="auto"/>
            </w:tcBorders>
          </w:tcPr>
          <w:p w:rsidR="004F26F3" w:rsidRDefault="004F26F3" w:rsidP="00DD1C4E">
            <w:pPr>
              <w:spacing w:before="120" w:line="480" w:lineRule="auto"/>
              <w:rPr>
                <w:rFonts w:cs="Times New Roman"/>
                <w:sz w:val="22"/>
              </w:rPr>
            </w:pPr>
            <w:r>
              <w:rPr>
                <w:rFonts w:cs="Times New Roman"/>
                <w:sz w:val="22"/>
              </w:rPr>
              <w:t>Panel A:</w:t>
            </w:r>
          </w:p>
        </w:tc>
        <w:tc>
          <w:tcPr>
            <w:tcW w:w="6128" w:type="dxa"/>
            <w:gridSpan w:val="8"/>
            <w:tcBorders>
              <w:bottom w:val="single" w:sz="4" w:space="0" w:color="auto"/>
            </w:tcBorders>
            <w:vAlign w:val="center"/>
          </w:tcPr>
          <w:p w:rsidR="004F26F3" w:rsidRDefault="004F26F3" w:rsidP="00DD1C4E">
            <w:pPr>
              <w:spacing w:before="120" w:line="480" w:lineRule="auto"/>
              <w:rPr>
                <w:rFonts w:cs="Times New Roman"/>
                <w:sz w:val="22"/>
              </w:rPr>
            </w:pPr>
            <w:r>
              <w:rPr>
                <w:rFonts w:cs="Times New Roman"/>
                <w:sz w:val="22"/>
              </w:rPr>
              <w:t>İşgücü Statüsü</w:t>
            </w:r>
          </w:p>
        </w:tc>
        <w:tc>
          <w:tcPr>
            <w:tcW w:w="742" w:type="dxa"/>
            <w:tcBorders>
              <w:bottom w:val="single" w:sz="4" w:space="0" w:color="auto"/>
            </w:tcBorders>
          </w:tcPr>
          <w:p w:rsidR="004F26F3" w:rsidRDefault="004F26F3" w:rsidP="00DD1C4E">
            <w:pPr>
              <w:spacing w:before="120" w:line="480" w:lineRule="auto"/>
              <w:rPr>
                <w:rFonts w:cs="Times New Roman"/>
                <w:sz w:val="22"/>
              </w:rPr>
            </w:pPr>
          </w:p>
        </w:tc>
      </w:tr>
      <w:tr w:rsidR="004F26F3" w:rsidTr="00DD1C4E">
        <w:trPr>
          <w:trHeight w:val="538"/>
        </w:trPr>
        <w:tc>
          <w:tcPr>
            <w:tcW w:w="1841" w:type="dxa"/>
            <w:tcBorders>
              <w:top w:val="single" w:sz="4" w:space="0" w:color="auto"/>
            </w:tcBorders>
          </w:tcPr>
          <w:p w:rsidR="004F26F3" w:rsidRDefault="004F26F3" w:rsidP="00DD1C4E">
            <w:pPr>
              <w:spacing w:before="120" w:line="480" w:lineRule="auto"/>
              <w:rPr>
                <w:rFonts w:cs="Times New Roman"/>
                <w:sz w:val="22"/>
              </w:rPr>
            </w:pPr>
          </w:p>
        </w:tc>
        <w:tc>
          <w:tcPr>
            <w:tcW w:w="1515" w:type="dxa"/>
            <w:gridSpan w:val="2"/>
            <w:tcBorders>
              <w:top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Çalışan</w:t>
            </w:r>
          </w:p>
        </w:tc>
        <w:tc>
          <w:tcPr>
            <w:tcW w:w="1532" w:type="dxa"/>
            <w:gridSpan w:val="2"/>
            <w:tcBorders>
              <w:top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İşsiz</w:t>
            </w:r>
          </w:p>
        </w:tc>
        <w:tc>
          <w:tcPr>
            <w:tcW w:w="1533" w:type="dxa"/>
            <w:gridSpan w:val="2"/>
            <w:tcBorders>
              <w:top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Öğrenci</w:t>
            </w:r>
          </w:p>
        </w:tc>
        <w:tc>
          <w:tcPr>
            <w:tcW w:w="1548" w:type="dxa"/>
            <w:gridSpan w:val="2"/>
            <w:tcBorders>
              <w:top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Emekli</w:t>
            </w:r>
          </w:p>
        </w:tc>
        <w:tc>
          <w:tcPr>
            <w:tcW w:w="742" w:type="dxa"/>
            <w:tcBorders>
              <w:top w:val="single" w:sz="4" w:space="0" w:color="auto"/>
            </w:tcBorders>
          </w:tcPr>
          <w:p w:rsidR="004F26F3" w:rsidRDefault="004F26F3" w:rsidP="00DD1C4E">
            <w:pPr>
              <w:spacing w:before="120" w:line="480" w:lineRule="auto"/>
              <w:jc w:val="center"/>
              <w:rPr>
                <w:rFonts w:cs="Times New Roman"/>
                <w:sz w:val="22"/>
              </w:rPr>
            </w:pPr>
          </w:p>
        </w:tc>
      </w:tr>
      <w:tr w:rsidR="004F26F3" w:rsidTr="004F26F3">
        <w:trPr>
          <w:trHeight w:val="390"/>
        </w:trPr>
        <w:tc>
          <w:tcPr>
            <w:tcW w:w="1841" w:type="dxa"/>
            <w:tcBorders>
              <w:bottom w:val="single" w:sz="4" w:space="0" w:color="auto"/>
            </w:tcBorders>
          </w:tcPr>
          <w:p w:rsidR="004F26F3" w:rsidRDefault="004F26F3" w:rsidP="00DD1C4E">
            <w:pPr>
              <w:spacing w:before="120" w:line="480" w:lineRule="auto"/>
              <w:rPr>
                <w:rFonts w:cs="Times New Roman"/>
                <w:sz w:val="22"/>
              </w:rPr>
            </w:pPr>
          </w:p>
        </w:tc>
        <w:tc>
          <w:tcPr>
            <w:tcW w:w="754" w:type="dxa"/>
            <w:tcBorders>
              <w:bottom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Kadın</w:t>
            </w:r>
          </w:p>
        </w:tc>
        <w:tc>
          <w:tcPr>
            <w:tcW w:w="761" w:type="dxa"/>
            <w:tcBorders>
              <w:bottom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Erkek</w:t>
            </w:r>
          </w:p>
        </w:tc>
        <w:tc>
          <w:tcPr>
            <w:tcW w:w="771" w:type="dxa"/>
            <w:tcBorders>
              <w:bottom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Kadın</w:t>
            </w:r>
          </w:p>
        </w:tc>
        <w:tc>
          <w:tcPr>
            <w:tcW w:w="761" w:type="dxa"/>
            <w:tcBorders>
              <w:bottom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Erkek</w:t>
            </w:r>
          </w:p>
        </w:tc>
        <w:tc>
          <w:tcPr>
            <w:tcW w:w="771" w:type="dxa"/>
            <w:tcBorders>
              <w:bottom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Kadın</w:t>
            </w:r>
          </w:p>
        </w:tc>
        <w:tc>
          <w:tcPr>
            <w:tcW w:w="762" w:type="dxa"/>
            <w:tcBorders>
              <w:bottom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Erkek</w:t>
            </w:r>
          </w:p>
        </w:tc>
        <w:tc>
          <w:tcPr>
            <w:tcW w:w="771" w:type="dxa"/>
            <w:tcBorders>
              <w:bottom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Kadın</w:t>
            </w:r>
          </w:p>
        </w:tc>
        <w:tc>
          <w:tcPr>
            <w:tcW w:w="777" w:type="dxa"/>
            <w:tcBorders>
              <w:bottom w:val="single" w:sz="4" w:space="0" w:color="auto"/>
            </w:tcBorders>
            <w:vAlign w:val="center"/>
          </w:tcPr>
          <w:p w:rsidR="004F26F3" w:rsidRDefault="004F26F3" w:rsidP="00DD1C4E">
            <w:pPr>
              <w:spacing w:before="120" w:line="480" w:lineRule="auto"/>
              <w:jc w:val="center"/>
              <w:rPr>
                <w:rFonts w:cs="Times New Roman"/>
                <w:sz w:val="22"/>
              </w:rPr>
            </w:pPr>
            <w:r>
              <w:rPr>
                <w:rFonts w:cs="Times New Roman"/>
                <w:sz w:val="22"/>
              </w:rPr>
              <w:t>Erkek</w:t>
            </w:r>
          </w:p>
        </w:tc>
        <w:tc>
          <w:tcPr>
            <w:tcW w:w="742" w:type="dxa"/>
            <w:tcBorders>
              <w:bottom w:val="single" w:sz="4" w:space="0" w:color="auto"/>
            </w:tcBorders>
          </w:tcPr>
          <w:p w:rsidR="004F26F3" w:rsidRDefault="004F26F3" w:rsidP="00DD1C4E">
            <w:pPr>
              <w:spacing w:before="120" w:line="480" w:lineRule="auto"/>
              <w:jc w:val="center"/>
              <w:rPr>
                <w:rFonts w:cs="Times New Roman"/>
                <w:sz w:val="22"/>
              </w:rPr>
            </w:pPr>
          </w:p>
        </w:tc>
      </w:tr>
      <w:tr w:rsidR="004F26F3" w:rsidTr="004F26F3">
        <w:trPr>
          <w:trHeight w:val="423"/>
        </w:trPr>
        <w:tc>
          <w:tcPr>
            <w:tcW w:w="1841" w:type="dxa"/>
            <w:tcBorders>
              <w:top w:val="single" w:sz="4" w:space="0" w:color="auto"/>
              <w:bottom w:val="single" w:sz="4" w:space="0" w:color="auto"/>
            </w:tcBorders>
          </w:tcPr>
          <w:p w:rsidR="004F26F3" w:rsidRDefault="004F26F3" w:rsidP="00DD1C4E">
            <w:pPr>
              <w:spacing w:before="120" w:line="480" w:lineRule="auto"/>
              <w:rPr>
                <w:rFonts w:cs="Times New Roman"/>
                <w:sz w:val="22"/>
              </w:rPr>
            </w:pPr>
            <w:r>
              <w:rPr>
                <w:rFonts w:cs="Times New Roman"/>
                <w:sz w:val="22"/>
              </w:rPr>
              <w:t>Sosyal ve Eğlence</w:t>
            </w:r>
          </w:p>
        </w:tc>
        <w:tc>
          <w:tcPr>
            <w:tcW w:w="754" w:type="dxa"/>
            <w:tcBorders>
              <w:top w:val="single" w:sz="4" w:space="0" w:color="auto"/>
              <w:left w:val="nil"/>
              <w:bottom w:val="single" w:sz="4" w:space="0" w:color="auto"/>
            </w:tcBorders>
            <w:vAlign w:val="bottom"/>
          </w:tcPr>
          <w:p w:rsidR="004F26F3" w:rsidRDefault="004F26F3" w:rsidP="00DD1C4E">
            <w:pPr>
              <w:spacing w:before="120" w:line="480" w:lineRule="auto"/>
              <w:rPr>
                <w:rFonts w:cs="Times New Roman"/>
                <w:sz w:val="22"/>
              </w:rPr>
            </w:pPr>
            <w:r>
              <w:rPr>
                <w:rFonts w:ascii="Calibri" w:eastAsia="Times New Roman" w:hAnsi="Calibri"/>
                <w:color w:val="000000"/>
              </w:rPr>
              <w:t>00:43</w:t>
            </w:r>
          </w:p>
        </w:tc>
        <w:tc>
          <w:tcPr>
            <w:tcW w:w="761" w:type="dxa"/>
            <w:tcBorders>
              <w:top w:val="single" w:sz="4" w:space="0" w:color="auto"/>
              <w:bottom w:val="single" w:sz="4" w:space="0" w:color="auto"/>
            </w:tcBorders>
            <w:vAlign w:val="bottom"/>
          </w:tcPr>
          <w:p w:rsidR="004F26F3" w:rsidRDefault="004F26F3" w:rsidP="00DD1C4E">
            <w:pPr>
              <w:spacing w:before="120" w:line="480" w:lineRule="auto"/>
              <w:rPr>
                <w:rFonts w:cs="Times New Roman"/>
                <w:sz w:val="22"/>
              </w:rPr>
            </w:pPr>
            <w:r>
              <w:rPr>
                <w:rFonts w:ascii="Calibri" w:eastAsia="Times New Roman" w:hAnsi="Calibri"/>
                <w:color w:val="000000"/>
              </w:rPr>
              <w:t>00:42</w:t>
            </w:r>
          </w:p>
        </w:tc>
        <w:tc>
          <w:tcPr>
            <w:tcW w:w="771" w:type="dxa"/>
            <w:tcBorders>
              <w:top w:val="single" w:sz="4" w:space="0" w:color="auto"/>
              <w:bottom w:val="single" w:sz="4" w:space="0" w:color="auto"/>
            </w:tcBorders>
            <w:vAlign w:val="bottom"/>
          </w:tcPr>
          <w:p w:rsidR="004F26F3" w:rsidRDefault="004F26F3" w:rsidP="00DD1C4E">
            <w:pPr>
              <w:spacing w:before="120" w:line="480" w:lineRule="auto"/>
              <w:rPr>
                <w:rFonts w:cs="Times New Roman"/>
                <w:sz w:val="22"/>
              </w:rPr>
            </w:pPr>
            <w:r>
              <w:rPr>
                <w:rFonts w:ascii="Calibri" w:eastAsia="Times New Roman" w:hAnsi="Calibri"/>
                <w:color w:val="000000"/>
              </w:rPr>
              <w:t>01:01</w:t>
            </w:r>
          </w:p>
        </w:tc>
        <w:tc>
          <w:tcPr>
            <w:tcW w:w="761" w:type="dxa"/>
            <w:tcBorders>
              <w:top w:val="single" w:sz="4" w:space="0" w:color="auto"/>
              <w:bottom w:val="single" w:sz="4" w:space="0" w:color="auto"/>
            </w:tcBorders>
            <w:vAlign w:val="bottom"/>
          </w:tcPr>
          <w:p w:rsidR="004F26F3" w:rsidRDefault="004F26F3" w:rsidP="00DD1C4E">
            <w:pPr>
              <w:spacing w:before="120" w:line="480" w:lineRule="auto"/>
              <w:rPr>
                <w:rFonts w:cs="Times New Roman"/>
                <w:sz w:val="22"/>
              </w:rPr>
            </w:pPr>
            <w:r>
              <w:rPr>
                <w:rFonts w:ascii="Calibri" w:eastAsia="Times New Roman" w:hAnsi="Calibri"/>
                <w:color w:val="000000"/>
              </w:rPr>
              <w:t>01:21</w:t>
            </w:r>
          </w:p>
        </w:tc>
        <w:tc>
          <w:tcPr>
            <w:tcW w:w="771" w:type="dxa"/>
            <w:tcBorders>
              <w:top w:val="single" w:sz="4" w:space="0" w:color="auto"/>
              <w:bottom w:val="single" w:sz="4" w:space="0" w:color="auto"/>
            </w:tcBorders>
            <w:vAlign w:val="bottom"/>
          </w:tcPr>
          <w:p w:rsidR="004F26F3" w:rsidRDefault="004F26F3" w:rsidP="00DD1C4E">
            <w:pPr>
              <w:spacing w:before="120" w:line="480" w:lineRule="auto"/>
              <w:rPr>
                <w:rFonts w:cs="Times New Roman"/>
                <w:sz w:val="22"/>
              </w:rPr>
            </w:pPr>
            <w:r>
              <w:rPr>
                <w:rFonts w:ascii="Calibri" w:eastAsia="Times New Roman" w:hAnsi="Calibri"/>
                <w:color w:val="000000"/>
              </w:rPr>
              <w:t>00:53</w:t>
            </w:r>
          </w:p>
        </w:tc>
        <w:tc>
          <w:tcPr>
            <w:tcW w:w="762" w:type="dxa"/>
            <w:tcBorders>
              <w:top w:val="single" w:sz="4" w:space="0" w:color="auto"/>
              <w:bottom w:val="single" w:sz="4" w:space="0" w:color="auto"/>
            </w:tcBorders>
            <w:vAlign w:val="bottom"/>
          </w:tcPr>
          <w:p w:rsidR="004F26F3" w:rsidRDefault="004F26F3" w:rsidP="00DD1C4E">
            <w:pPr>
              <w:spacing w:before="120" w:line="480" w:lineRule="auto"/>
              <w:rPr>
                <w:rFonts w:cs="Times New Roman"/>
                <w:sz w:val="22"/>
              </w:rPr>
            </w:pPr>
            <w:r w:rsidRPr="00AC5064">
              <w:rPr>
                <w:rFonts w:ascii="Calibri" w:eastAsia="Times New Roman" w:hAnsi="Calibri"/>
                <w:color w:val="000000"/>
                <w:highlight w:val="yellow"/>
              </w:rPr>
              <w:t>00:08</w:t>
            </w:r>
          </w:p>
        </w:tc>
        <w:tc>
          <w:tcPr>
            <w:tcW w:w="771" w:type="dxa"/>
            <w:tcBorders>
              <w:top w:val="single" w:sz="4" w:space="0" w:color="auto"/>
              <w:bottom w:val="single" w:sz="4" w:space="0" w:color="auto"/>
            </w:tcBorders>
            <w:vAlign w:val="bottom"/>
          </w:tcPr>
          <w:p w:rsidR="004F26F3" w:rsidRDefault="004F26F3" w:rsidP="00DD1C4E">
            <w:pPr>
              <w:spacing w:before="120" w:line="480" w:lineRule="auto"/>
              <w:rPr>
                <w:rFonts w:cs="Times New Roman"/>
                <w:sz w:val="22"/>
              </w:rPr>
            </w:pPr>
            <w:r>
              <w:rPr>
                <w:rFonts w:ascii="Calibri" w:eastAsia="Times New Roman" w:hAnsi="Calibri"/>
                <w:color w:val="000000"/>
              </w:rPr>
              <w:t>01:05</w:t>
            </w:r>
          </w:p>
        </w:tc>
        <w:tc>
          <w:tcPr>
            <w:tcW w:w="777" w:type="dxa"/>
            <w:tcBorders>
              <w:top w:val="single" w:sz="4" w:space="0" w:color="auto"/>
              <w:bottom w:val="single" w:sz="4" w:space="0" w:color="auto"/>
            </w:tcBorders>
            <w:vAlign w:val="bottom"/>
          </w:tcPr>
          <w:p w:rsidR="004F26F3" w:rsidRDefault="004F26F3" w:rsidP="00DD1C4E">
            <w:pPr>
              <w:spacing w:before="120" w:line="480" w:lineRule="auto"/>
              <w:rPr>
                <w:rFonts w:cs="Times New Roman"/>
                <w:sz w:val="22"/>
              </w:rPr>
            </w:pPr>
            <w:r>
              <w:rPr>
                <w:rFonts w:ascii="Calibri" w:eastAsia="Times New Roman" w:hAnsi="Calibri"/>
                <w:color w:val="000000"/>
              </w:rPr>
              <w:t>01:25</w:t>
            </w:r>
          </w:p>
        </w:tc>
        <w:tc>
          <w:tcPr>
            <w:tcW w:w="742" w:type="dxa"/>
            <w:tcBorders>
              <w:top w:val="single" w:sz="4" w:space="0" w:color="auto"/>
              <w:bottom w:val="single" w:sz="4" w:space="0" w:color="auto"/>
            </w:tcBorders>
          </w:tcPr>
          <w:p w:rsidR="004F26F3" w:rsidRDefault="004F26F3" w:rsidP="00DD1C4E">
            <w:pPr>
              <w:spacing w:before="120" w:line="480" w:lineRule="auto"/>
              <w:rPr>
                <w:rFonts w:ascii="Calibri" w:eastAsia="Times New Roman" w:hAnsi="Calibri"/>
                <w:color w:val="000000"/>
              </w:rPr>
            </w:pPr>
          </w:p>
        </w:tc>
      </w:tr>
    </w:tbl>
    <w:p w:rsidR="004F26F3" w:rsidRDefault="004F26F3" w:rsidP="004F26F3">
      <w:pPr>
        <w:spacing w:before="120" w:line="480" w:lineRule="auto"/>
        <w:rPr>
          <w:rFonts w:cs="Times New Roman"/>
          <w:sz w:val="22"/>
        </w:rPr>
      </w:pPr>
    </w:p>
    <w:p w:rsidR="004F26F3" w:rsidRDefault="004F26F3" w:rsidP="004F26F3">
      <w:pPr>
        <w:spacing w:before="120" w:line="480" w:lineRule="auto"/>
        <w:rPr>
          <w:rFonts w:cs="Times New Roman"/>
          <w:sz w:val="22"/>
        </w:rPr>
      </w:pPr>
      <w:r>
        <w:rPr>
          <w:rFonts w:cs="Times New Roman"/>
          <w:sz w:val="22"/>
        </w:rPr>
        <w:t>Tablo 2.’de yer alan sonuçlara göre Türkiye’de boş zaman talebinde önemli bir cinsiyet farkı bulunmaktadır.  Günlük ortalama boş zaman talebi kadınlarda iki saat altı dakika iken erkeklerde iki saat yirmi sekiz dakikadır. Bununla beraber, boş zaman talebindeki cinsiyet farkı, eğitim düzeyine bağlı olarak değişmemektedir.</w:t>
      </w:r>
    </w:p>
    <w:p w:rsidR="004F26F3" w:rsidRDefault="004F26F3" w:rsidP="004F26F3">
      <w:pPr>
        <w:spacing w:before="120" w:line="480" w:lineRule="auto"/>
        <w:rPr>
          <w:rFonts w:cs="Times New Roman"/>
          <w:sz w:val="22"/>
        </w:rPr>
      </w:pPr>
    </w:p>
    <w:p w:rsidR="004F26F3" w:rsidRDefault="004F26F3" w:rsidP="004F26F3">
      <w:pPr>
        <w:spacing w:before="120" w:line="480" w:lineRule="auto"/>
        <w:rPr>
          <w:rFonts w:cs="Times New Roman"/>
          <w:sz w:val="22"/>
        </w:rPr>
      </w:pPr>
      <w:r>
        <w:rPr>
          <w:rFonts w:cs="Times New Roman"/>
          <w:sz w:val="22"/>
        </w:rPr>
        <w:t>Tablo 2: Eğitim Düzeyine Göre Ortalama Süreler</w:t>
      </w:r>
    </w:p>
    <w:tbl>
      <w:tblPr>
        <w:tblStyle w:val="TabloKlavuzu"/>
        <w:tblW w:w="8711"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754"/>
        <w:gridCol w:w="761"/>
        <w:gridCol w:w="771"/>
        <w:gridCol w:w="761"/>
        <w:gridCol w:w="771"/>
        <w:gridCol w:w="762"/>
        <w:gridCol w:w="771"/>
        <w:gridCol w:w="777"/>
        <w:gridCol w:w="742"/>
      </w:tblGrid>
      <w:tr w:rsidR="004F26F3" w:rsidTr="00DD1C4E">
        <w:trPr>
          <w:trHeight w:val="464"/>
        </w:trPr>
        <w:tc>
          <w:tcPr>
            <w:tcW w:w="1841" w:type="dxa"/>
            <w:tcBorders>
              <w:bottom w:val="single" w:sz="4" w:space="0" w:color="auto"/>
            </w:tcBorders>
          </w:tcPr>
          <w:p w:rsidR="004F26F3" w:rsidRDefault="004F26F3" w:rsidP="00DD1C4E">
            <w:pPr>
              <w:spacing w:before="120" w:line="480" w:lineRule="auto"/>
              <w:rPr>
                <w:rFonts w:cs="Times New Roman"/>
                <w:sz w:val="22"/>
              </w:rPr>
            </w:pPr>
            <w:r>
              <w:rPr>
                <w:rFonts w:cs="Times New Roman"/>
                <w:sz w:val="22"/>
              </w:rPr>
              <w:lastRenderedPageBreak/>
              <w:t>Panel B:</w:t>
            </w:r>
          </w:p>
        </w:tc>
        <w:tc>
          <w:tcPr>
            <w:tcW w:w="4580" w:type="dxa"/>
            <w:gridSpan w:val="6"/>
            <w:tcBorders>
              <w:bottom w:val="single" w:sz="4" w:space="0" w:color="auto"/>
            </w:tcBorders>
            <w:vAlign w:val="bottom"/>
          </w:tcPr>
          <w:p w:rsidR="004F26F3" w:rsidRDefault="004F26F3" w:rsidP="00DD1C4E">
            <w:pPr>
              <w:spacing w:before="120" w:line="480" w:lineRule="auto"/>
              <w:rPr>
                <w:rFonts w:ascii="Calibri" w:eastAsia="Times New Roman" w:hAnsi="Calibri"/>
                <w:color w:val="000000"/>
              </w:rPr>
            </w:pPr>
            <w:r>
              <w:rPr>
                <w:rFonts w:cs="Times New Roman"/>
                <w:sz w:val="22"/>
              </w:rPr>
              <w:t>Eğitim Düzeyi</w:t>
            </w:r>
          </w:p>
        </w:tc>
        <w:tc>
          <w:tcPr>
            <w:tcW w:w="771" w:type="dxa"/>
            <w:tcBorders>
              <w:bottom w:val="single" w:sz="4" w:space="0" w:color="auto"/>
            </w:tcBorders>
            <w:vAlign w:val="bottom"/>
          </w:tcPr>
          <w:p w:rsidR="004F26F3" w:rsidRDefault="004F26F3" w:rsidP="00DD1C4E">
            <w:pPr>
              <w:spacing w:before="120" w:line="480" w:lineRule="auto"/>
              <w:rPr>
                <w:rFonts w:ascii="Calibri" w:eastAsia="Times New Roman" w:hAnsi="Calibri"/>
                <w:color w:val="000000"/>
              </w:rPr>
            </w:pPr>
          </w:p>
        </w:tc>
        <w:tc>
          <w:tcPr>
            <w:tcW w:w="777" w:type="dxa"/>
            <w:tcBorders>
              <w:bottom w:val="single" w:sz="4" w:space="0" w:color="auto"/>
            </w:tcBorders>
            <w:vAlign w:val="bottom"/>
          </w:tcPr>
          <w:p w:rsidR="004F26F3" w:rsidRDefault="004F26F3" w:rsidP="00DD1C4E">
            <w:pPr>
              <w:spacing w:before="120" w:line="480" w:lineRule="auto"/>
              <w:rPr>
                <w:rFonts w:ascii="Calibri" w:eastAsia="Times New Roman" w:hAnsi="Calibri"/>
                <w:color w:val="000000"/>
              </w:rPr>
            </w:pPr>
          </w:p>
        </w:tc>
        <w:tc>
          <w:tcPr>
            <w:tcW w:w="742" w:type="dxa"/>
            <w:tcBorders>
              <w:bottom w:val="single" w:sz="4" w:space="0" w:color="auto"/>
            </w:tcBorders>
          </w:tcPr>
          <w:p w:rsidR="004F26F3" w:rsidRDefault="004F26F3" w:rsidP="00DD1C4E">
            <w:pPr>
              <w:spacing w:before="120" w:line="480" w:lineRule="auto"/>
              <w:rPr>
                <w:rFonts w:ascii="Calibri" w:eastAsia="Times New Roman" w:hAnsi="Calibri"/>
                <w:color w:val="000000"/>
              </w:rPr>
            </w:pPr>
          </w:p>
        </w:tc>
      </w:tr>
      <w:tr w:rsidR="004F26F3" w:rsidTr="00DD1C4E">
        <w:trPr>
          <w:trHeight w:val="450"/>
        </w:trPr>
        <w:tc>
          <w:tcPr>
            <w:tcW w:w="1841" w:type="dxa"/>
            <w:tcBorders>
              <w:top w:val="single" w:sz="4" w:space="0" w:color="auto"/>
            </w:tcBorders>
          </w:tcPr>
          <w:p w:rsidR="004F26F3" w:rsidRDefault="004F26F3" w:rsidP="00DD1C4E">
            <w:pPr>
              <w:spacing w:before="120" w:line="480" w:lineRule="auto"/>
              <w:rPr>
                <w:rFonts w:cs="Times New Roman"/>
                <w:sz w:val="22"/>
              </w:rPr>
            </w:pPr>
          </w:p>
        </w:tc>
        <w:tc>
          <w:tcPr>
            <w:tcW w:w="1515" w:type="dxa"/>
            <w:gridSpan w:val="2"/>
            <w:tcBorders>
              <w:top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Düşük Eğitim</w:t>
            </w:r>
          </w:p>
        </w:tc>
        <w:tc>
          <w:tcPr>
            <w:tcW w:w="1532" w:type="dxa"/>
            <w:gridSpan w:val="2"/>
            <w:tcBorders>
              <w:top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Orta Eğitim</w:t>
            </w:r>
          </w:p>
        </w:tc>
        <w:tc>
          <w:tcPr>
            <w:tcW w:w="1533" w:type="dxa"/>
            <w:gridSpan w:val="2"/>
            <w:tcBorders>
              <w:top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Yüksek Eğitim</w:t>
            </w:r>
          </w:p>
        </w:tc>
        <w:tc>
          <w:tcPr>
            <w:tcW w:w="1548" w:type="dxa"/>
            <w:gridSpan w:val="2"/>
            <w:tcBorders>
              <w:top w:val="single" w:sz="4" w:space="0" w:color="auto"/>
            </w:tcBorders>
            <w:vAlign w:val="bottom"/>
          </w:tcPr>
          <w:p w:rsidR="004F26F3" w:rsidRDefault="004F26F3" w:rsidP="00DD1C4E">
            <w:pPr>
              <w:spacing w:before="120" w:line="480" w:lineRule="auto"/>
              <w:rPr>
                <w:rFonts w:ascii="Calibri" w:eastAsia="Times New Roman" w:hAnsi="Calibri"/>
                <w:color w:val="000000"/>
              </w:rPr>
            </w:pPr>
            <w:r>
              <w:rPr>
                <w:rFonts w:ascii="Calibri" w:eastAsia="Times New Roman" w:hAnsi="Calibri"/>
                <w:color w:val="000000"/>
              </w:rPr>
              <w:t>Genel</w:t>
            </w:r>
          </w:p>
        </w:tc>
        <w:tc>
          <w:tcPr>
            <w:tcW w:w="742" w:type="dxa"/>
            <w:tcBorders>
              <w:top w:val="single" w:sz="4" w:space="0" w:color="auto"/>
            </w:tcBorders>
          </w:tcPr>
          <w:p w:rsidR="004F26F3" w:rsidRDefault="004F26F3" w:rsidP="00DD1C4E">
            <w:pPr>
              <w:spacing w:before="120" w:line="480" w:lineRule="auto"/>
              <w:rPr>
                <w:rFonts w:ascii="Calibri" w:eastAsia="Times New Roman" w:hAnsi="Calibri"/>
                <w:color w:val="000000"/>
              </w:rPr>
            </w:pPr>
          </w:p>
        </w:tc>
      </w:tr>
      <w:tr w:rsidR="004F26F3" w:rsidTr="00DD1C4E">
        <w:trPr>
          <w:trHeight w:val="533"/>
        </w:trPr>
        <w:tc>
          <w:tcPr>
            <w:tcW w:w="1841" w:type="dxa"/>
            <w:tcBorders>
              <w:bottom w:val="single" w:sz="4" w:space="0" w:color="auto"/>
            </w:tcBorders>
          </w:tcPr>
          <w:p w:rsidR="004F26F3" w:rsidRDefault="004F26F3" w:rsidP="00DD1C4E">
            <w:pPr>
              <w:spacing w:before="120" w:line="480" w:lineRule="auto"/>
              <w:rPr>
                <w:rFonts w:cs="Times New Roman"/>
                <w:sz w:val="22"/>
              </w:rPr>
            </w:pPr>
          </w:p>
        </w:tc>
        <w:tc>
          <w:tcPr>
            <w:tcW w:w="754" w:type="dxa"/>
            <w:tcBorders>
              <w:bottom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Kadın</w:t>
            </w:r>
          </w:p>
        </w:tc>
        <w:tc>
          <w:tcPr>
            <w:tcW w:w="761" w:type="dxa"/>
            <w:tcBorders>
              <w:bottom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Erkek</w:t>
            </w:r>
          </w:p>
        </w:tc>
        <w:tc>
          <w:tcPr>
            <w:tcW w:w="771" w:type="dxa"/>
            <w:tcBorders>
              <w:bottom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Kadın</w:t>
            </w:r>
          </w:p>
        </w:tc>
        <w:tc>
          <w:tcPr>
            <w:tcW w:w="761" w:type="dxa"/>
            <w:tcBorders>
              <w:bottom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Erkek</w:t>
            </w:r>
          </w:p>
        </w:tc>
        <w:tc>
          <w:tcPr>
            <w:tcW w:w="771" w:type="dxa"/>
            <w:tcBorders>
              <w:bottom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Kadın</w:t>
            </w:r>
          </w:p>
        </w:tc>
        <w:tc>
          <w:tcPr>
            <w:tcW w:w="762" w:type="dxa"/>
            <w:tcBorders>
              <w:bottom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Erkek</w:t>
            </w:r>
          </w:p>
        </w:tc>
        <w:tc>
          <w:tcPr>
            <w:tcW w:w="771" w:type="dxa"/>
            <w:tcBorders>
              <w:bottom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Kadın</w:t>
            </w:r>
          </w:p>
        </w:tc>
        <w:tc>
          <w:tcPr>
            <w:tcW w:w="777" w:type="dxa"/>
            <w:tcBorders>
              <w:bottom w:val="single" w:sz="4" w:space="0" w:color="auto"/>
            </w:tcBorders>
            <w:vAlign w:val="center"/>
          </w:tcPr>
          <w:p w:rsidR="004F26F3" w:rsidRDefault="004F26F3" w:rsidP="00DD1C4E">
            <w:pPr>
              <w:spacing w:before="120" w:line="480" w:lineRule="auto"/>
              <w:rPr>
                <w:rFonts w:ascii="Calibri" w:eastAsia="Times New Roman" w:hAnsi="Calibri"/>
                <w:color w:val="000000"/>
              </w:rPr>
            </w:pPr>
            <w:r>
              <w:rPr>
                <w:rFonts w:cs="Times New Roman"/>
                <w:sz w:val="22"/>
              </w:rPr>
              <w:t>Erkek</w:t>
            </w:r>
          </w:p>
        </w:tc>
        <w:tc>
          <w:tcPr>
            <w:tcW w:w="742" w:type="dxa"/>
            <w:tcBorders>
              <w:bottom w:val="single" w:sz="4" w:space="0" w:color="auto"/>
            </w:tcBorders>
          </w:tcPr>
          <w:p w:rsidR="004F26F3" w:rsidRDefault="004F26F3" w:rsidP="00DD1C4E">
            <w:pPr>
              <w:spacing w:before="120" w:line="480" w:lineRule="auto"/>
              <w:rPr>
                <w:rFonts w:cs="Times New Roman"/>
                <w:sz w:val="22"/>
              </w:rPr>
            </w:pPr>
            <w:r>
              <w:rPr>
                <w:rFonts w:cs="Times New Roman"/>
                <w:sz w:val="22"/>
              </w:rPr>
              <w:t>Genel</w:t>
            </w:r>
          </w:p>
        </w:tc>
      </w:tr>
      <w:tr w:rsidR="004F26F3" w:rsidRPr="002D641B" w:rsidTr="00DD1C4E">
        <w:trPr>
          <w:trHeight w:val="402"/>
        </w:trPr>
        <w:tc>
          <w:tcPr>
            <w:tcW w:w="1841" w:type="dxa"/>
          </w:tcPr>
          <w:p w:rsidR="004F26F3" w:rsidRDefault="004F26F3" w:rsidP="00DD1C4E">
            <w:pPr>
              <w:spacing w:before="120" w:line="480" w:lineRule="auto"/>
              <w:rPr>
                <w:rFonts w:cs="Times New Roman"/>
                <w:sz w:val="22"/>
              </w:rPr>
            </w:pPr>
            <w:r>
              <w:rPr>
                <w:rFonts w:cs="Times New Roman"/>
                <w:sz w:val="22"/>
              </w:rPr>
              <w:t>Sosyal ve Eğlence</w:t>
            </w:r>
          </w:p>
        </w:tc>
        <w:tc>
          <w:tcPr>
            <w:tcW w:w="754" w:type="dxa"/>
            <w:vAlign w:val="bottom"/>
          </w:tcPr>
          <w:p w:rsidR="004F26F3" w:rsidRDefault="004F26F3" w:rsidP="00DD1C4E">
            <w:pPr>
              <w:spacing w:before="120" w:line="480" w:lineRule="auto"/>
              <w:rPr>
                <w:rFonts w:ascii="Calibri" w:eastAsia="Times New Roman" w:hAnsi="Calibri"/>
                <w:color w:val="000000"/>
              </w:rPr>
            </w:pPr>
            <w:r>
              <w:rPr>
                <w:rFonts w:ascii="Calibri" w:eastAsia="Times New Roman" w:hAnsi="Calibri"/>
                <w:color w:val="000000"/>
              </w:rPr>
              <w:t>01:02</w:t>
            </w:r>
          </w:p>
        </w:tc>
        <w:tc>
          <w:tcPr>
            <w:tcW w:w="761" w:type="dxa"/>
            <w:vAlign w:val="bottom"/>
          </w:tcPr>
          <w:p w:rsidR="004F26F3" w:rsidRDefault="004F26F3" w:rsidP="00DD1C4E">
            <w:pPr>
              <w:spacing w:before="120" w:line="480" w:lineRule="auto"/>
              <w:rPr>
                <w:rFonts w:ascii="Calibri" w:eastAsia="Times New Roman" w:hAnsi="Calibri"/>
                <w:color w:val="000000"/>
              </w:rPr>
            </w:pPr>
            <w:r>
              <w:rPr>
                <w:rFonts w:ascii="Calibri" w:eastAsia="Times New Roman" w:hAnsi="Calibri"/>
                <w:color w:val="000000"/>
              </w:rPr>
              <w:t>00:58</w:t>
            </w:r>
          </w:p>
        </w:tc>
        <w:tc>
          <w:tcPr>
            <w:tcW w:w="771" w:type="dxa"/>
            <w:vAlign w:val="bottom"/>
          </w:tcPr>
          <w:p w:rsidR="004F26F3" w:rsidRDefault="004F26F3" w:rsidP="00DD1C4E">
            <w:pPr>
              <w:spacing w:before="120" w:line="480" w:lineRule="auto"/>
              <w:rPr>
                <w:rFonts w:ascii="Calibri" w:eastAsia="Times New Roman" w:hAnsi="Calibri"/>
                <w:color w:val="000000"/>
              </w:rPr>
            </w:pPr>
            <w:r>
              <w:rPr>
                <w:rFonts w:ascii="Calibri" w:eastAsia="Times New Roman" w:hAnsi="Calibri"/>
                <w:color w:val="000000"/>
              </w:rPr>
              <w:t>00:52</w:t>
            </w:r>
          </w:p>
        </w:tc>
        <w:tc>
          <w:tcPr>
            <w:tcW w:w="761" w:type="dxa"/>
            <w:vAlign w:val="bottom"/>
          </w:tcPr>
          <w:p w:rsidR="004F26F3" w:rsidRDefault="004F26F3" w:rsidP="00DD1C4E">
            <w:pPr>
              <w:spacing w:before="120" w:line="480" w:lineRule="auto"/>
              <w:rPr>
                <w:rFonts w:ascii="Calibri" w:eastAsia="Times New Roman" w:hAnsi="Calibri"/>
                <w:color w:val="000000"/>
              </w:rPr>
            </w:pPr>
            <w:r>
              <w:rPr>
                <w:rFonts w:ascii="Calibri" w:eastAsia="Times New Roman" w:hAnsi="Calibri"/>
                <w:color w:val="000000"/>
              </w:rPr>
              <w:t>00:48</w:t>
            </w:r>
          </w:p>
        </w:tc>
        <w:tc>
          <w:tcPr>
            <w:tcW w:w="771" w:type="dxa"/>
            <w:vAlign w:val="bottom"/>
          </w:tcPr>
          <w:p w:rsidR="004F26F3" w:rsidRDefault="004F26F3" w:rsidP="00DD1C4E">
            <w:pPr>
              <w:spacing w:before="120" w:line="480" w:lineRule="auto"/>
              <w:rPr>
                <w:rFonts w:ascii="Calibri" w:eastAsia="Times New Roman" w:hAnsi="Calibri"/>
                <w:color w:val="000000"/>
              </w:rPr>
            </w:pPr>
            <w:r>
              <w:rPr>
                <w:rFonts w:ascii="Calibri" w:eastAsia="Times New Roman" w:hAnsi="Calibri"/>
                <w:color w:val="000000"/>
              </w:rPr>
              <w:t>00:44</w:t>
            </w:r>
          </w:p>
        </w:tc>
        <w:tc>
          <w:tcPr>
            <w:tcW w:w="762" w:type="dxa"/>
            <w:vAlign w:val="bottom"/>
          </w:tcPr>
          <w:p w:rsidR="004F26F3" w:rsidRDefault="004F26F3" w:rsidP="00DD1C4E">
            <w:pPr>
              <w:spacing w:before="120" w:line="480" w:lineRule="auto"/>
              <w:rPr>
                <w:rFonts w:ascii="Calibri" w:eastAsia="Times New Roman" w:hAnsi="Calibri"/>
                <w:color w:val="000000"/>
              </w:rPr>
            </w:pPr>
            <w:r>
              <w:rPr>
                <w:rFonts w:ascii="Calibri" w:eastAsia="Times New Roman" w:hAnsi="Calibri"/>
                <w:color w:val="000000"/>
              </w:rPr>
              <w:t>00:44</w:t>
            </w:r>
          </w:p>
        </w:tc>
        <w:tc>
          <w:tcPr>
            <w:tcW w:w="771" w:type="dxa"/>
            <w:vAlign w:val="bottom"/>
          </w:tcPr>
          <w:p w:rsidR="004F26F3" w:rsidRPr="002D641B" w:rsidRDefault="004F26F3" w:rsidP="00DD1C4E">
            <w:pPr>
              <w:spacing w:before="120" w:line="480" w:lineRule="auto"/>
              <w:rPr>
                <w:rFonts w:ascii="Calibri" w:eastAsia="Times New Roman" w:hAnsi="Calibri"/>
                <w:color w:val="000000"/>
                <w:highlight w:val="yellow"/>
              </w:rPr>
            </w:pPr>
            <w:r w:rsidRPr="002D641B">
              <w:rPr>
                <w:rFonts w:ascii="Calibri" w:eastAsia="Times New Roman" w:hAnsi="Calibri"/>
                <w:color w:val="000000"/>
                <w:highlight w:val="yellow"/>
              </w:rPr>
              <w:t>00:55</w:t>
            </w:r>
          </w:p>
        </w:tc>
        <w:tc>
          <w:tcPr>
            <w:tcW w:w="777" w:type="dxa"/>
            <w:vAlign w:val="bottom"/>
          </w:tcPr>
          <w:p w:rsidR="004F26F3" w:rsidRPr="002D641B" w:rsidRDefault="004F26F3" w:rsidP="00DD1C4E">
            <w:pPr>
              <w:spacing w:before="120" w:line="480" w:lineRule="auto"/>
              <w:rPr>
                <w:rFonts w:ascii="Calibri" w:eastAsia="Times New Roman" w:hAnsi="Calibri"/>
                <w:color w:val="000000"/>
                <w:highlight w:val="yellow"/>
              </w:rPr>
            </w:pPr>
            <w:r w:rsidRPr="002D641B">
              <w:rPr>
                <w:rFonts w:ascii="Calibri" w:eastAsia="Times New Roman" w:hAnsi="Calibri"/>
                <w:color w:val="000000"/>
                <w:highlight w:val="yellow"/>
              </w:rPr>
              <w:t>00:52</w:t>
            </w:r>
          </w:p>
        </w:tc>
        <w:tc>
          <w:tcPr>
            <w:tcW w:w="742" w:type="dxa"/>
            <w:vAlign w:val="bottom"/>
          </w:tcPr>
          <w:p w:rsidR="004F26F3" w:rsidRPr="002D641B" w:rsidRDefault="004F26F3" w:rsidP="00DD1C4E">
            <w:pPr>
              <w:spacing w:before="120" w:line="480" w:lineRule="auto"/>
              <w:rPr>
                <w:rFonts w:ascii="Calibri" w:eastAsia="Times New Roman" w:hAnsi="Calibri"/>
                <w:color w:val="000000"/>
                <w:highlight w:val="yellow"/>
              </w:rPr>
            </w:pPr>
            <w:r w:rsidRPr="002D641B">
              <w:rPr>
                <w:rFonts w:ascii="Calibri" w:eastAsia="Times New Roman" w:hAnsi="Calibri"/>
                <w:color w:val="000000"/>
                <w:highlight w:val="yellow"/>
              </w:rPr>
              <w:t>00:57</w:t>
            </w:r>
          </w:p>
        </w:tc>
      </w:tr>
    </w:tbl>
    <w:p w:rsidR="004F26F3" w:rsidRDefault="004F26F3" w:rsidP="004F26F3">
      <w:pPr>
        <w:spacing w:before="120" w:line="480" w:lineRule="auto"/>
        <w:rPr>
          <w:rFonts w:cs="Times New Roman"/>
          <w:sz w:val="22"/>
        </w:rPr>
      </w:pPr>
      <w:r>
        <w:rPr>
          <w:rFonts w:cs="Times New Roman"/>
          <w:sz w:val="22"/>
        </w:rPr>
        <w:t>Şekil 2: Hane Gelir Dilimlerine Göre Ortalama Boş Zaman</w:t>
      </w:r>
    </w:p>
    <w:p w:rsidR="004F26F3" w:rsidRDefault="004F26F3" w:rsidP="004F26F3">
      <w:pPr>
        <w:spacing w:before="120" w:line="480" w:lineRule="auto"/>
        <w:rPr>
          <w:rFonts w:cs="Times New Roman"/>
          <w:sz w:val="22"/>
        </w:rPr>
      </w:pPr>
      <w:r>
        <w:rPr>
          <w:noProof/>
          <w:lang w:eastAsia="tr-TR"/>
        </w:rPr>
        <w:drawing>
          <wp:inline distT="0" distB="0" distL="0" distR="0" wp14:anchorId="39BC417F" wp14:editId="06298772">
            <wp:extent cx="5241290" cy="2800773"/>
            <wp:effectExtent l="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pic:cNvPicPr>
                  </pic:nvPicPr>
                  <pic:blipFill>
                    <a:blip r:embed="rId6"/>
                    <a:stretch>
                      <a:fillRect/>
                    </a:stretch>
                  </pic:blipFill>
                  <pic:spPr>
                    <a:xfrm>
                      <a:off x="0" y="0"/>
                      <a:ext cx="5363620" cy="2866142"/>
                    </a:xfrm>
                    <a:prstGeom prst="rect">
                      <a:avLst/>
                    </a:prstGeom>
                  </pic:spPr>
                </pic:pic>
              </a:graphicData>
            </a:graphic>
          </wp:inline>
        </w:drawing>
      </w:r>
    </w:p>
    <w:p w:rsidR="004F26F3" w:rsidRPr="004F26F3" w:rsidRDefault="004F26F3" w:rsidP="004F26F3">
      <w:pPr>
        <w:spacing w:before="120" w:line="480" w:lineRule="auto"/>
        <w:rPr>
          <w:rFonts w:cs="Times New Roman"/>
          <w:i/>
          <w:iCs/>
          <w:szCs w:val="20"/>
        </w:rPr>
      </w:pPr>
      <w:r w:rsidRPr="004F26F3">
        <w:rPr>
          <w:rFonts w:cs="Times New Roman"/>
          <w:i/>
          <w:iCs/>
          <w:szCs w:val="20"/>
        </w:rPr>
        <w:t>Kaynak: Yazarın Kendi Hesaplamaları</w:t>
      </w:r>
    </w:p>
    <w:p w:rsidR="004F26F3" w:rsidRDefault="004F26F3"/>
    <w:p w:rsidR="004F26F3" w:rsidRDefault="004F26F3"/>
    <w:p w:rsidR="004F26F3" w:rsidRPr="004F26F3" w:rsidRDefault="004F26F3" w:rsidP="004F26F3">
      <w:pPr>
        <w:spacing w:before="120" w:line="480" w:lineRule="auto"/>
        <w:rPr>
          <w:rFonts w:cs="Times New Roman"/>
          <w:b/>
          <w:sz w:val="24"/>
          <w:szCs w:val="24"/>
        </w:rPr>
      </w:pPr>
      <w:r w:rsidRPr="004F26F3">
        <w:rPr>
          <w:rFonts w:cs="Times New Roman"/>
          <w:b/>
          <w:sz w:val="24"/>
          <w:szCs w:val="24"/>
        </w:rPr>
        <w:t xml:space="preserve">4.Sonuç </w:t>
      </w:r>
    </w:p>
    <w:p w:rsidR="004F26F3" w:rsidRDefault="004F26F3"/>
    <w:sectPr w:rsidR="004F2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16349"/>
    <w:multiLevelType w:val="hybridMultilevel"/>
    <w:tmpl w:val="F4FE68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B14553E"/>
    <w:multiLevelType w:val="hybridMultilevel"/>
    <w:tmpl w:val="F4FE68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48C6D9C"/>
    <w:multiLevelType w:val="hybridMultilevel"/>
    <w:tmpl w:val="B5F2B7B8"/>
    <w:lvl w:ilvl="0" w:tplc="00E2550A">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zsTA2NrIwszQzMzJV0lEKTi0uzszPAykwqgUA8HAojywAAAA="/>
  </w:docVars>
  <w:rsids>
    <w:rsidRoot w:val="004F26F3"/>
    <w:rsid w:val="000E3710"/>
    <w:rsid w:val="004F26F3"/>
    <w:rsid w:val="00886809"/>
    <w:rsid w:val="00BE0240"/>
    <w:rsid w:val="00C13B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B77F"/>
  <w15:chartTrackingRefBased/>
  <w15:docId w15:val="{3A44A5C7-202E-44F8-A532-DC7A4D5D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elçuk"/>
    <w:qFormat/>
    <w:rsid w:val="004F26F3"/>
    <w:pPr>
      <w:spacing w:after="120" w:line="240" w:lineRule="auto"/>
      <w:jc w:val="both"/>
    </w:pPr>
    <w:rPr>
      <w:rFonts w:ascii="Times New Roman" w:hAnsi="Times New Roman"/>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4F26F3"/>
    <w:rPr>
      <w:sz w:val="18"/>
      <w:szCs w:val="18"/>
    </w:rPr>
  </w:style>
  <w:style w:type="paragraph" w:styleId="AklamaMetni">
    <w:name w:val="annotation text"/>
    <w:basedOn w:val="Normal"/>
    <w:link w:val="AklamaMetniChar"/>
    <w:uiPriority w:val="99"/>
    <w:semiHidden/>
    <w:unhideWhenUsed/>
    <w:rsid w:val="004F26F3"/>
    <w:rPr>
      <w:sz w:val="24"/>
      <w:szCs w:val="24"/>
    </w:rPr>
  </w:style>
  <w:style w:type="character" w:customStyle="1" w:styleId="AklamaMetniChar">
    <w:name w:val="Açıklama Metni Char"/>
    <w:basedOn w:val="VarsaylanParagrafYazTipi"/>
    <w:link w:val="AklamaMetni"/>
    <w:uiPriority w:val="99"/>
    <w:semiHidden/>
    <w:rsid w:val="004F26F3"/>
    <w:rPr>
      <w:rFonts w:ascii="Times New Roman" w:hAnsi="Times New Roman"/>
      <w:sz w:val="24"/>
      <w:szCs w:val="24"/>
    </w:rPr>
  </w:style>
  <w:style w:type="paragraph" w:styleId="BalonMetni">
    <w:name w:val="Balloon Text"/>
    <w:basedOn w:val="Normal"/>
    <w:link w:val="BalonMetniChar"/>
    <w:uiPriority w:val="99"/>
    <w:semiHidden/>
    <w:unhideWhenUsed/>
    <w:rsid w:val="004F26F3"/>
    <w:pPr>
      <w:spacing w:after="0"/>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F26F3"/>
    <w:rPr>
      <w:rFonts w:ascii="Segoe UI" w:hAnsi="Segoe UI" w:cs="Segoe UI"/>
      <w:sz w:val="18"/>
      <w:szCs w:val="18"/>
    </w:rPr>
  </w:style>
  <w:style w:type="paragraph" w:styleId="ListeParagraf">
    <w:name w:val="List Paragraph"/>
    <w:basedOn w:val="Normal"/>
    <w:uiPriority w:val="34"/>
    <w:qFormat/>
    <w:rsid w:val="004F26F3"/>
    <w:pPr>
      <w:ind w:left="720"/>
      <w:contextualSpacing/>
    </w:pPr>
  </w:style>
  <w:style w:type="table" w:styleId="TabloKlavuzu">
    <w:name w:val="Table Grid"/>
    <w:basedOn w:val="NormalTablo"/>
    <w:uiPriority w:val="59"/>
    <w:rsid w:val="004F2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esktop\leisure\OECD%20Zaman%20Da&#287;&#305;l&#305;m&#3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Erkek</c:v>
          </c:tx>
          <c:invertIfNegative val="0"/>
          <c:dPt>
            <c:idx val="12"/>
            <c:invertIfNegative val="0"/>
            <c:bubble3D val="0"/>
            <c:spPr>
              <a:solidFill>
                <a:schemeClr val="accent1"/>
              </a:solidFill>
            </c:spPr>
            <c:extLst>
              <c:ext xmlns:c16="http://schemas.microsoft.com/office/drawing/2014/chart" uri="{C3380CC4-5D6E-409C-BE32-E72D297353CC}">
                <c16:uniqueId val="{00000001-F020-41ED-ABF8-EA3B943A72A1}"/>
              </c:ext>
            </c:extLst>
          </c:dPt>
          <c:cat>
            <c:strRef>
              <c:f>Sayfa3!$C$3:$AC$3</c:f>
              <c:strCache>
                <c:ptCount val="27"/>
                <c:pt idx="0">
                  <c:v>Avusturalya</c:v>
                </c:pt>
                <c:pt idx="1">
                  <c:v>Avusturya</c:v>
                </c:pt>
                <c:pt idx="2">
                  <c:v>Belçika</c:v>
                </c:pt>
                <c:pt idx="3">
                  <c:v>Kanada</c:v>
                </c:pt>
                <c:pt idx="4">
                  <c:v>Danimarka</c:v>
                </c:pt>
                <c:pt idx="5">
                  <c:v>Estonya</c:v>
                </c:pt>
                <c:pt idx="6">
                  <c:v>Finlandiya</c:v>
                </c:pt>
                <c:pt idx="7">
                  <c:v>Fransa</c:v>
                </c:pt>
                <c:pt idx="8">
                  <c:v>Almanya</c:v>
                </c:pt>
                <c:pt idx="9">
                  <c:v>Macaristan</c:v>
                </c:pt>
                <c:pt idx="10">
                  <c:v>İrlanda</c:v>
                </c:pt>
                <c:pt idx="11">
                  <c:v>İtalya</c:v>
                </c:pt>
                <c:pt idx="12">
                  <c:v>Japonya</c:v>
                </c:pt>
                <c:pt idx="13">
                  <c:v>Güney Kore</c:v>
                </c:pt>
                <c:pt idx="14">
                  <c:v>Meksika</c:v>
                </c:pt>
                <c:pt idx="15">
                  <c:v>Hollanda</c:v>
                </c:pt>
                <c:pt idx="16">
                  <c:v>Yeni Zelanda</c:v>
                </c:pt>
                <c:pt idx="17">
                  <c:v>Norveç</c:v>
                </c:pt>
                <c:pt idx="18">
                  <c:v>Polonya</c:v>
                </c:pt>
                <c:pt idx="19">
                  <c:v>Portekiz</c:v>
                </c:pt>
                <c:pt idx="20">
                  <c:v>Slovenya</c:v>
                </c:pt>
                <c:pt idx="21">
                  <c:v>İspanya</c:v>
                </c:pt>
                <c:pt idx="22">
                  <c:v>İsveç</c:v>
                </c:pt>
                <c:pt idx="23">
                  <c:v>Türkiye</c:v>
                </c:pt>
                <c:pt idx="24">
                  <c:v>İngiltire</c:v>
                </c:pt>
                <c:pt idx="25">
                  <c:v>Amerika</c:v>
                </c:pt>
                <c:pt idx="26">
                  <c:v>OECD 26</c:v>
                </c:pt>
              </c:strCache>
            </c:strRef>
          </c:cat>
          <c:val>
            <c:numRef>
              <c:f>Sayfa3!$C$7:$AC$7</c:f>
              <c:numCache>
                <c:formatCode>0.00</c:formatCode>
                <c:ptCount val="27"/>
                <c:pt idx="0">
                  <c:v>5.0675958188152466</c:v>
                </c:pt>
                <c:pt idx="1">
                  <c:v>6.0797241282254797</c:v>
                </c:pt>
                <c:pt idx="2">
                  <c:v>4.4271844660193436</c:v>
                </c:pt>
                <c:pt idx="3">
                  <c:v>5.6897755527957736</c:v>
                </c:pt>
                <c:pt idx="4">
                  <c:v>4.3344625153353116</c:v>
                </c:pt>
                <c:pt idx="5">
                  <c:v>4.401205961539711</c:v>
                </c:pt>
                <c:pt idx="6">
                  <c:v>4.1499999999999986</c:v>
                </c:pt>
                <c:pt idx="7">
                  <c:v>3.8893333333333331</c:v>
                </c:pt>
                <c:pt idx="8">
                  <c:v>4.6934812760054463</c:v>
                </c:pt>
                <c:pt idx="9">
                  <c:v>5.453787352328006</c:v>
                </c:pt>
                <c:pt idx="10">
                  <c:v>5.7316869800983081</c:v>
                </c:pt>
                <c:pt idx="11">
                  <c:v>5.8208470662434646</c:v>
                </c:pt>
                <c:pt idx="12">
                  <c:v>7.8577252636991846</c:v>
                </c:pt>
                <c:pt idx="13">
                  <c:v>7.0315091210613598</c:v>
                </c:pt>
                <c:pt idx="14">
                  <c:v>7.7941005053978847</c:v>
                </c:pt>
                <c:pt idx="15">
                  <c:v>5.8995697021484377</c:v>
                </c:pt>
                <c:pt idx="16">
                  <c:v>5.6333333333333382</c:v>
                </c:pt>
                <c:pt idx="17">
                  <c:v>4.8639925499999448</c:v>
                </c:pt>
                <c:pt idx="18">
                  <c:v>5.0535093815149406</c:v>
                </c:pt>
                <c:pt idx="19">
                  <c:v>6.2054507337526204</c:v>
                </c:pt>
                <c:pt idx="20">
                  <c:v>4.9972144846796702</c:v>
                </c:pt>
                <c:pt idx="21">
                  <c:v>5.5638360871971067</c:v>
                </c:pt>
                <c:pt idx="22">
                  <c:v>5.3645985131293736</c:v>
                </c:pt>
                <c:pt idx="23">
                  <c:v>6.0047884670299254</c:v>
                </c:pt>
                <c:pt idx="24">
                  <c:v>4.9541399999999944</c:v>
                </c:pt>
                <c:pt idx="25">
                  <c:v>5.3731230166666668</c:v>
                </c:pt>
                <c:pt idx="26">
                  <c:v>5.47446060039809</c:v>
                </c:pt>
              </c:numCache>
            </c:numRef>
          </c:val>
          <c:extLst>
            <c:ext xmlns:c16="http://schemas.microsoft.com/office/drawing/2014/chart" uri="{C3380CC4-5D6E-409C-BE32-E72D297353CC}">
              <c16:uniqueId val="{00000002-F020-41ED-ABF8-EA3B943A72A1}"/>
            </c:ext>
          </c:extLst>
        </c:ser>
        <c:ser>
          <c:idx val="1"/>
          <c:order val="1"/>
          <c:tx>
            <c:v>Kadın</c:v>
          </c:tx>
          <c:spPr>
            <a:solidFill>
              <a:schemeClr val="accent2"/>
            </a:solidFill>
          </c:spPr>
          <c:invertIfNegative val="0"/>
          <c:val>
            <c:numRef>
              <c:f>Sayfa3!$C$8:$AC$8</c:f>
              <c:numCache>
                <c:formatCode>0.00</c:formatCode>
                <c:ptCount val="27"/>
                <c:pt idx="0">
                  <c:v>2.8666666666666671</c:v>
                </c:pt>
                <c:pt idx="1">
                  <c:v>4.1459167761982298</c:v>
                </c:pt>
                <c:pt idx="2">
                  <c:v>3.15</c:v>
                </c:pt>
                <c:pt idx="3">
                  <c:v>4.4499294213015181</c:v>
                </c:pt>
                <c:pt idx="4">
                  <c:v>3.2430997607495571</c:v>
                </c:pt>
                <c:pt idx="5">
                  <c:v>4.0808875276755732</c:v>
                </c:pt>
                <c:pt idx="6">
                  <c:v>3.5</c:v>
                </c:pt>
                <c:pt idx="7">
                  <c:v>2.87452</c:v>
                </c:pt>
                <c:pt idx="8">
                  <c:v>3.0145732130464959</c:v>
                </c:pt>
                <c:pt idx="9">
                  <c:v>3.8663883089770361</c:v>
                </c:pt>
                <c:pt idx="10">
                  <c:v>3.285339813418044</c:v>
                </c:pt>
                <c:pt idx="11">
                  <c:v>3.2916338602701818</c:v>
                </c:pt>
                <c:pt idx="12">
                  <c:v>3.4395953453616772</c:v>
                </c:pt>
                <c:pt idx="13">
                  <c:v>4.554842310912643</c:v>
                </c:pt>
                <c:pt idx="14">
                  <c:v>3.886881668045465</c:v>
                </c:pt>
                <c:pt idx="15">
                  <c:v>3.4241984049479171</c:v>
                </c:pt>
                <c:pt idx="16">
                  <c:v>3.4166666666666661</c:v>
                </c:pt>
                <c:pt idx="17">
                  <c:v>3.8069504666666671</c:v>
                </c:pt>
                <c:pt idx="18">
                  <c:v>3.2810548230395562</c:v>
                </c:pt>
                <c:pt idx="19">
                  <c:v>3.854748603351954</c:v>
                </c:pt>
                <c:pt idx="20">
                  <c:v>3.9027102154273812</c:v>
                </c:pt>
                <c:pt idx="21">
                  <c:v>4.0969719345622542</c:v>
                </c:pt>
                <c:pt idx="22">
                  <c:v>4.4788178693943008</c:v>
                </c:pt>
                <c:pt idx="23">
                  <c:v>2.0612313914442901</c:v>
                </c:pt>
                <c:pt idx="24">
                  <c:v>3.2768366666666671</c:v>
                </c:pt>
                <c:pt idx="25">
                  <c:v>4.0317195833333397</c:v>
                </c:pt>
                <c:pt idx="26">
                  <c:v>3.58777620377401</c:v>
                </c:pt>
              </c:numCache>
            </c:numRef>
          </c:val>
          <c:extLst>
            <c:ext xmlns:c16="http://schemas.microsoft.com/office/drawing/2014/chart" uri="{C3380CC4-5D6E-409C-BE32-E72D297353CC}">
              <c16:uniqueId val="{00000003-F020-41ED-ABF8-EA3B943A72A1}"/>
            </c:ext>
          </c:extLst>
        </c:ser>
        <c:dLbls>
          <c:showLegendKey val="0"/>
          <c:showVal val="0"/>
          <c:showCatName val="0"/>
          <c:showSerName val="0"/>
          <c:showPercent val="0"/>
          <c:showBubbleSize val="0"/>
        </c:dLbls>
        <c:gapWidth val="150"/>
        <c:axId val="1024622464"/>
        <c:axId val="1024624512"/>
      </c:barChart>
      <c:catAx>
        <c:axId val="1024622464"/>
        <c:scaling>
          <c:orientation val="minMax"/>
        </c:scaling>
        <c:delete val="0"/>
        <c:axPos val="b"/>
        <c:numFmt formatCode="General" sourceLinked="1"/>
        <c:majorTickMark val="out"/>
        <c:minorTickMark val="none"/>
        <c:tickLblPos val="nextTo"/>
        <c:txPr>
          <a:bodyPr/>
          <a:lstStyle/>
          <a:p>
            <a:pPr>
              <a:defRPr sz="1000" i="0">
                <a:latin typeface="Times New Roman" panose="02020603050405020304" pitchFamily="18" charset="0"/>
                <a:cs typeface="Times New Roman" panose="02020603050405020304" pitchFamily="18" charset="0"/>
              </a:defRPr>
            </a:pPr>
            <a:endParaRPr lang="tr-TR"/>
          </a:p>
        </c:txPr>
        <c:crossAx val="1024624512"/>
        <c:crosses val="autoZero"/>
        <c:auto val="1"/>
        <c:lblAlgn val="ctr"/>
        <c:lblOffset val="100"/>
        <c:noMultiLvlLbl val="0"/>
      </c:catAx>
      <c:valAx>
        <c:axId val="1024624512"/>
        <c:scaling>
          <c:orientation val="minMax"/>
          <c:max val="9"/>
          <c:min val="0"/>
        </c:scaling>
        <c:delete val="0"/>
        <c:axPos val="l"/>
        <c:majorGridlines>
          <c:spPr>
            <a:ln>
              <a:solidFill>
                <a:schemeClr val="bg1">
                  <a:lumMod val="95000"/>
                </a:schemeClr>
              </a:solidFill>
            </a:ln>
          </c:spPr>
        </c:majorGridlines>
        <c:numFmt formatCode="0.00"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tr-TR"/>
          </a:p>
        </c:txPr>
        <c:crossAx val="1024622464"/>
        <c:crosses val="autoZero"/>
        <c:crossBetween val="between"/>
        <c:majorUnit val="1.2"/>
        <c:minorUnit val="0.24"/>
      </c:valAx>
    </c:plotArea>
    <c:legend>
      <c:legendPos val="r"/>
      <c:overlay val="0"/>
      <c:txPr>
        <a:bodyPr/>
        <a:lstStyle/>
        <a:p>
          <a:pPr>
            <a:defRPr>
              <a:latin typeface="Times New Roman" panose="02020603050405020304" pitchFamily="18" charset="0"/>
              <a:cs typeface="Times New Roman" panose="02020603050405020304" pitchFamily="18" charset="0"/>
            </a:defRPr>
          </a:pPr>
          <a:endParaRPr lang="tr-TR"/>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638</Words>
  <Characters>3639</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Akkoç</dc:creator>
  <cp:keywords/>
  <dc:description/>
  <cp:lastModifiedBy>Uğur Akkoç</cp:lastModifiedBy>
  <cp:revision>2</cp:revision>
  <dcterms:created xsi:type="dcterms:W3CDTF">2019-08-07T10:45:00Z</dcterms:created>
  <dcterms:modified xsi:type="dcterms:W3CDTF">2019-08-07T10:56:00Z</dcterms:modified>
</cp:coreProperties>
</file>