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097" w:rsidRDefault="00336097">
      <w:pPr>
        <w:pStyle w:val="OECOVERDOCUMENTNO"/>
        <w:spacing w:after="1920"/>
        <w:rPr>
          <w:lang w:val="en-US"/>
        </w:rPr>
      </w:pPr>
      <w:bookmarkStart w:id="0" w:name="OLE_LINK1"/>
    </w:p>
    <w:p w:rsidR="00336097" w:rsidRDefault="00E3184C">
      <w:pPr>
        <w:pStyle w:val="OECSSPCOVERTEXT"/>
        <w:rPr>
          <w:lang w:val="en-US"/>
        </w:rPr>
      </w:pPr>
      <w:bookmarkStart w:id="1" w:name="_Toc36306168"/>
      <w:bookmarkStart w:id="2" w:name="_Toc36306473"/>
      <w:r>
        <w:rPr>
          <w:lang w:val="en-US"/>
        </w:rPr>
        <w:t>canadian space AGENCY</w:t>
      </w:r>
      <w:bookmarkEnd w:id="1"/>
      <w:bookmarkEnd w:id="2"/>
    </w:p>
    <w:p w:rsidR="00336097" w:rsidRDefault="001D1F45">
      <w:pPr>
        <w:pStyle w:val="OECSSPCOVERTEXT"/>
        <w:rPr>
          <w:lang w:val="en-US"/>
        </w:rPr>
      </w:pPr>
      <w:r>
        <w:rPr>
          <w:lang w:val="en-US"/>
        </w:rPr>
        <w:t>Space Science and technology</w:t>
      </w:r>
    </w:p>
    <w:tbl>
      <w:tblPr>
        <w:tblW w:w="0" w:type="auto"/>
        <w:tblBorders>
          <w:top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336097">
        <w:tc>
          <w:tcPr>
            <w:tcW w:w="9576" w:type="dxa"/>
          </w:tcPr>
          <w:p w:rsidR="00336097" w:rsidRDefault="00336097">
            <w:pPr>
              <w:rPr>
                <w:lang w:val="en-US"/>
              </w:rPr>
            </w:pPr>
          </w:p>
          <w:p w:rsidR="00336097" w:rsidRDefault="001D1F45">
            <w:pPr>
              <w:pStyle w:val="OECoverPageText"/>
              <w:rPr>
                <w:lang w:val="en-US"/>
              </w:rPr>
            </w:pPr>
            <w:r>
              <w:rPr>
                <w:lang w:val="en-US"/>
              </w:rPr>
              <w:t>LIBS for Planetary analogue missions</w:t>
            </w: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1D1F45" w:rsidRDefault="00E419D0">
            <w:pPr>
              <w:pStyle w:val="OECoverPageText"/>
              <w:rPr>
                <w:lang w:val="en-US"/>
              </w:rPr>
            </w:pPr>
            <w:r>
              <w:rPr>
                <w:sz w:val="32"/>
              </w:rPr>
              <w:t>LIBS data set for geologic</w:t>
            </w:r>
            <w:r w:rsidR="0029342D">
              <w:rPr>
                <w:sz w:val="32"/>
              </w:rPr>
              <w:t>a</w:t>
            </w:r>
            <w:r>
              <w:rPr>
                <w:sz w:val="32"/>
              </w:rPr>
              <w:t xml:space="preserve">l materials for planetary exploration </w:t>
            </w: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C154B3">
            <w:pPr>
              <w:pStyle w:val="OECoverPageText"/>
              <w:rPr>
                <w:lang w:val="en-US"/>
              </w:rPr>
            </w:pPr>
            <w:r>
              <w:rPr>
                <w:lang w:val="en-US"/>
              </w:rPr>
              <w:t>REV. A</w:t>
            </w:r>
          </w:p>
          <w:p w:rsidR="00336097" w:rsidRDefault="00336097">
            <w:pPr>
              <w:pStyle w:val="OECoverPageText"/>
              <w:rPr>
                <w:lang w:val="en-US"/>
              </w:rPr>
            </w:pPr>
          </w:p>
          <w:p w:rsidR="00336097" w:rsidRDefault="00C154B3">
            <w:pPr>
              <w:pStyle w:val="OECoverPageText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January 19</w:t>
            </w:r>
            <w:r w:rsidR="00BA4357">
              <w:rPr>
                <w:lang w:val="en-US"/>
              </w:rPr>
              <w:t>, 201</w:t>
            </w:r>
            <w:r>
              <w:rPr>
                <w:lang w:val="en-US"/>
              </w:rPr>
              <w:t>7</w:t>
            </w:r>
          </w:p>
          <w:p w:rsidR="00336097" w:rsidRDefault="00336097">
            <w:pPr>
              <w:pStyle w:val="OECoverPageText"/>
              <w:rPr>
                <w:i/>
                <w:iCs/>
                <w:lang w:val="en-US"/>
              </w:rPr>
            </w:pPr>
          </w:p>
          <w:p w:rsidR="00336097" w:rsidRDefault="00336097">
            <w:pPr>
              <w:pStyle w:val="OECoverPageText"/>
              <w:jc w:val="right"/>
              <w:rPr>
                <w:sz w:val="24"/>
                <w:lang w:val="en-US"/>
              </w:rPr>
            </w:pPr>
          </w:p>
        </w:tc>
      </w:tr>
    </w:tbl>
    <w:p w:rsidR="00336097" w:rsidRDefault="00336097">
      <w:pPr>
        <w:pStyle w:val="Header"/>
        <w:tabs>
          <w:tab w:val="clear" w:pos="4320"/>
          <w:tab w:val="clear" w:pos="8640"/>
        </w:tabs>
        <w:rPr>
          <w:lang w:val="en-US"/>
        </w:rPr>
        <w:sectPr w:rsidR="003360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440" w:bottom="1080" w:left="1440" w:header="720" w:footer="740" w:gutter="0"/>
          <w:cols w:space="720"/>
          <w:docGrid w:linePitch="360"/>
        </w:sectPr>
      </w:pPr>
    </w:p>
    <w:p w:rsidR="00336097" w:rsidRDefault="00336097">
      <w:pPr>
        <w:rPr>
          <w:lang w:val="en-US"/>
        </w:rPr>
      </w:pPr>
    </w:p>
    <w:p w:rsidR="00336097" w:rsidRDefault="00336097">
      <w:pPr>
        <w:ind w:left="432" w:hanging="432"/>
        <w:rPr>
          <w:lang w:val="en-US"/>
        </w:rPr>
      </w:pPr>
    </w:p>
    <w:p w:rsidR="00336097" w:rsidRDefault="00336097">
      <w:pPr>
        <w:ind w:left="432" w:hanging="432"/>
        <w:rPr>
          <w:lang w:val="en-US"/>
        </w:rPr>
      </w:pPr>
    </w:p>
    <w:p w:rsidR="00336097" w:rsidRDefault="00336097">
      <w:pPr>
        <w:rPr>
          <w:lang w:val="en-US"/>
        </w:rPr>
      </w:pPr>
    </w:p>
    <w:p w:rsidR="00336097" w:rsidRDefault="00336097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073770" w:rsidRDefault="00073770">
      <w:pPr>
        <w:ind w:left="432" w:hanging="432"/>
        <w:rPr>
          <w:lang w:val="en-US"/>
        </w:rPr>
      </w:pPr>
    </w:p>
    <w:p w:rsidR="00336097" w:rsidRDefault="00336097">
      <w:pPr>
        <w:ind w:left="432" w:hanging="432"/>
        <w:rPr>
          <w:lang w:val="en-US"/>
        </w:rPr>
      </w:pPr>
    </w:p>
    <w:p w:rsidR="00336097" w:rsidRDefault="00336097">
      <w:pPr>
        <w:ind w:left="432" w:hanging="432"/>
        <w:rPr>
          <w:lang w:val="en-US"/>
        </w:rPr>
      </w:pPr>
    </w:p>
    <w:p w:rsidR="00336097" w:rsidRDefault="00E3184C">
      <w:pPr>
        <w:pStyle w:val="OECoverPageText"/>
        <w:jc w:val="center"/>
      </w:pPr>
      <w:bookmarkStart w:id="3" w:name="_Toc36306174"/>
      <w:bookmarkStart w:id="4" w:name="_Toc36306479"/>
      <w:bookmarkStart w:id="5" w:name="_Toc36306755"/>
      <w:bookmarkStart w:id="6" w:name="_Toc36306827"/>
      <w:bookmarkStart w:id="7" w:name="_Toc36306923"/>
      <w:bookmarkStart w:id="8" w:name="_Toc36365649"/>
      <w:bookmarkStart w:id="9" w:name="_Toc37060834"/>
      <w:bookmarkStart w:id="10" w:name="_Toc37060928"/>
      <w:r>
        <w:t>THIS PAGE IS INTENTIONALLY LEFT BLANK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36097" w:rsidRDefault="00336097">
      <w:pPr>
        <w:ind w:left="432" w:hanging="432"/>
        <w:jc w:val="center"/>
        <w:rPr>
          <w:sz w:val="28"/>
          <w:lang w:val="en-US"/>
        </w:rPr>
      </w:pPr>
    </w:p>
    <w:p w:rsidR="00336097" w:rsidRDefault="00E3184C">
      <w:pPr>
        <w:pStyle w:val="Header"/>
        <w:tabs>
          <w:tab w:val="clear" w:pos="4320"/>
          <w:tab w:val="clear" w:pos="8640"/>
          <w:tab w:val="left" w:pos="3820"/>
        </w:tabs>
        <w:rPr>
          <w:lang w:val="en-US"/>
        </w:rPr>
      </w:pPr>
      <w:r>
        <w:rPr>
          <w:lang w:val="en-US"/>
        </w:rPr>
        <w:tab/>
      </w:r>
    </w:p>
    <w:p w:rsidR="00336097" w:rsidRDefault="00336097">
      <w:pPr>
        <w:pStyle w:val="Header"/>
        <w:tabs>
          <w:tab w:val="clear" w:pos="4320"/>
          <w:tab w:val="clear" w:pos="8640"/>
        </w:tabs>
        <w:rPr>
          <w:lang w:val="en-US"/>
        </w:rPr>
      </w:pPr>
    </w:p>
    <w:p w:rsidR="00336097" w:rsidRDefault="00336097">
      <w:pPr>
        <w:rPr>
          <w:lang w:val="en-US"/>
        </w:rPr>
        <w:sectPr w:rsidR="00336097">
          <w:headerReference w:type="default" r:id="rId15"/>
          <w:footerReference w:type="default" r:id="rId16"/>
          <w:pgSz w:w="12240" w:h="15840"/>
          <w:pgMar w:top="1480" w:right="1440" w:bottom="1080" w:left="1440" w:header="720" w:footer="720" w:gutter="0"/>
          <w:pgNumType w:fmt="lowerRoman" w:start="2"/>
          <w:cols w:space="720"/>
          <w:docGrid w:linePitch="360"/>
        </w:sectPr>
      </w:pPr>
    </w:p>
    <w:p w:rsidR="00336097" w:rsidRDefault="00E3184C">
      <w:pPr>
        <w:pStyle w:val="Heading1"/>
        <w:numPr>
          <w:ilvl w:val="0"/>
          <w:numId w:val="0"/>
        </w:numPr>
        <w:jc w:val="center"/>
      </w:pPr>
      <w:bookmarkStart w:id="11" w:name="_Toc51662968"/>
      <w:bookmarkStart w:id="12" w:name="_Toc51663078"/>
      <w:bookmarkStart w:id="13" w:name="_Toc51663166"/>
      <w:bookmarkStart w:id="14" w:name="_Toc151526503"/>
      <w:bookmarkStart w:id="15" w:name="_Toc151527305"/>
      <w:bookmarkStart w:id="16" w:name="_Toc472519568"/>
      <w:r>
        <w:lastRenderedPageBreak/>
        <w:t>Preface</w:t>
      </w:r>
      <w:bookmarkEnd w:id="11"/>
      <w:bookmarkEnd w:id="12"/>
      <w:bookmarkEnd w:id="13"/>
      <w:bookmarkEnd w:id="14"/>
      <w:bookmarkEnd w:id="15"/>
      <w:bookmarkEnd w:id="16"/>
    </w:p>
    <w:p w:rsidR="00336097" w:rsidRDefault="00336097">
      <w:pPr>
        <w:jc w:val="both"/>
      </w:pPr>
    </w:p>
    <w:p w:rsidR="00336097" w:rsidRDefault="00E3184C" w:rsidP="00B20256">
      <w:pPr>
        <w:pStyle w:val="BodyText"/>
      </w:pPr>
      <w:r>
        <w:t xml:space="preserve">This document, titled </w:t>
      </w:r>
      <w:r w:rsidR="00B20256">
        <w:t xml:space="preserve">LIBS FOR PLANETARY ANALOGUE MISSIONS, </w:t>
      </w:r>
      <w:r w:rsidR="0064622D" w:rsidRPr="0064622D">
        <w:t>LIBS data set for geological materials for planetary exploration</w:t>
      </w:r>
      <w:r>
        <w:t>, must be approved by the undersigned.</w:t>
      </w:r>
    </w:p>
    <w:p w:rsidR="00336097" w:rsidRDefault="007C53B9">
      <w:pPr>
        <w:jc w:val="both"/>
        <w:rPr>
          <w:b/>
          <w:caps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83727AC" wp14:editId="46F99ED1">
            <wp:simplePos x="0" y="0"/>
            <wp:positionH relativeFrom="column">
              <wp:posOffset>-77470</wp:posOffset>
            </wp:positionH>
            <wp:positionV relativeFrom="paragraph">
              <wp:posOffset>99635</wp:posOffset>
            </wp:positionV>
            <wp:extent cx="6270983" cy="3122762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83" cy="312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097" w:rsidRDefault="00E3184C">
      <w:pPr>
        <w:pStyle w:val="BodyText"/>
        <w:rPr>
          <w:lang w:val="en-US"/>
        </w:rPr>
      </w:pPr>
      <w:r>
        <w:rPr>
          <w:lang w:val="en-US"/>
        </w:rPr>
        <w:t>Prepared by:</w:t>
      </w:r>
    </w:p>
    <w:p w:rsidR="00E05511" w:rsidRDefault="00E05511">
      <w:pPr>
        <w:pStyle w:val="BodyText"/>
        <w:rPr>
          <w:lang w:val="en-US"/>
        </w:rPr>
      </w:pPr>
    </w:p>
    <w:tbl>
      <w:tblPr>
        <w:tblpPr w:leftFromText="180" w:rightFromText="180" w:vertAnchor="text" w:tblpX="828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680"/>
        <w:gridCol w:w="876"/>
        <w:gridCol w:w="3192"/>
      </w:tblGrid>
      <w:tr w:rsidR="00B20256">
        <w:tc>
          <w:tcPr>
            <w:tcW w:w="4680" w:type="dxa"/>
            <w:tcBorders>
              <w:top w:val="single" w:sz="4" w:space="0" w:color="auto"/>
            </w:tcBorders>
          </w:tcPr>
          <w:p w:rsidR="00B20256" w:rsidRDefault="00B2025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A. Koujelev</w:t>
            </w:r>
          </w:p>
          <w:p w:rsidR="00E05511" w:rsidRDefault="00E05511" w:rsidP="00E05511">
            <w:pPr>
              <w:pStyle w:val="BodyText"/>
              <w:rPr>
                <w:rFonts w:eastAsiaTheme="minorEastAsia" w:cs="Arial"/>
                <w:noProof/>
                <w:sz w:val="20"/>
                <w:szCs w:val="20"/>
                <w:lang w:eastAsia="en-CA"/>
              </w:rPr>
            </w:pPr>
            <w:r>
              <w:rPr>
                <w:rFonts w:eastAsiaTheme="minorEastAsia" w:cs="Arial"/>
                <w:noProof/>
                <w:sz w:val="20"/>
                <w:szCs w:val="20"/>
                <w:lang w:eastAsia="en-CA"/>
              </w:rPr>
              <w:t>Senior Lead, Optical Sensors</w:t>
            </w:r>
          </w:p>
          <w:p w:rsidR="00E05511" w:rsidRDefault="00E05511" w:rsidP="00E05511">
            <w:pPr>
              <w:pStyle w:val="BodyText"/>
              <w:rPr>
                <w:rFonts w:eastAsiaTheme="minorEastAsia" w:cs="Arial"/>
                <w:noProof/>
                <w:sz w:val="20"/>
                <w:szCs w:val="20"/>
                <w:lang w:val="en-US" w:eastAsia="en-CA"/>
              </w:rPr>
            </w:pPr>
            <w:r>
              <w:rPr>
                <w:rFonts w:eastAsiaTheme="minorEastAsia" w:cs="Arial"/>
                <w:noProof/>
                <w:sz w:val="20"/>
                <w:szCs w:val="20"/>
                <w:lang w:val="en-US" w:eastAsia="en-CA"/>
              </w:rPr>
              <w:t>Space Science and Technology</w:t>
            </w:r>
          </w:p>
          <w:p w:rsidR="00E05511" w:rsidRDefault="00E05511" w:rsidP="00E05511">
            <w:pPr>
              <w:pStyle w:val="BodyText"/>
              <w:rPr>
                <w:lang w:val="en-US"/>
              </w:rPr>
            </w:pPr>
          </w:p>
        </w:tc>
        <w:tc>
          <w:tcPr>
            <w:tcW w:w="876" w:type="dxa"/>
          </w:tcPr>
          <w:p w:rsidR="00B20256" w:rsidRDefault="00B20256">
            <w:pPr>
              <w:pStyle w:val="BodyText"/>
              <w:rPr>
                <w:lang w:val="en-US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B20256" w:rsidRDefault="00520DE8" w:rsidP="00C154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54B3">
              <w:rPr>
                <w:lang w:val="en-US"/>
              </w:rPr>
              <w:t>9</w:t>
            </w:r>
            <w:r w:rsidR="00E05511">
              <w:rPr>
                <w:lang w:val="en-US"/>
              </w:rPr>
              <w:t>-</w:t>
            </w:r>
            <w:r w:rsidR="00C154B3">
              <w:rPr>
                <w:lang w:val="en-US"/>
              </w:rPr>
              <w:t>01</w:t>
            </w:r>
            <w:r w:rsidR="00E05511">
              <w:rPr>
                <w:lang w:val="en-US"/>
              </w:rPr>
              <w:t>-201</w:t>
            </w:r>
            <w:r w:rsidR="00C154B3">
              <w:rPr>
                <w:lang w:val="en-US"/>
              </w:rPr>
              <w:t>7</w:t>
            </w:r>
          </w:p>
        </w:tc>
      </w:tr>
    </w:tbl>
    <w:p w:rsidR="00336097" w:rsidRDefault="00336097">
      <w:pPr>
        <w:spacing w:before="600" w:after="600"/>
        <w:rPr>
          <w:b/>
          <w:caps/>
          <w:sz w:val="22"/>
          <w:lang w:val="en-US"/>
        </w:rPr>
      </w:pPr>
    </w:p>
    <w:p w:rsidR="00336097" w:rsidRDefault="00336097">
      <w:pPr>
        <w:pStyle w:val="BodyText"/>
        <w:rPr>
          <w:lang w:val="en-US"/>
        </w:rPr>
      </w:pPr>
    </w:p>
    <w:p w:rsidR="00336097" w:rsidRDefault="00E05511">
      <w:pPr>
        <w:pStyle w:val="BodyText"/>
        <w:rPr>
          <w:lang w:val="en-US"/>
        </w:rPr>
      </w:pPr>
      <w:r>
        <w:rPr>
          <w:lang w:val="en-US"/>
        </w:rPr>
        <w:t>Approved by:</w:t>
      </w:r>
    </w:p>
    <w:p w:rsidR="00E05511" w:rsidRDefault="00E05511">
      <w:pPr>
        <w:pStyle w:val="BodyText"/>
        <w:rPr>
          <w:lang w:val="en-US"/>
        </w:rPr>
      </w:pPr>
    </w:p>
    <w:tbl>
      <w:tblPr>
        <w:tblpPr w:leftFromText="180" w:rightFromText="180" w:vertAnchor="text" w:tblpX="828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680"/>
        <w:gridCol w:w="876"/>
        <w:gridCol w:w="3192"/>
      </w:tblGrid>
      <w:tr w:rsidR="00336097">
        <w:tc>
          <w:tcPr>
            <w:tcW w:w="4680" w:type="dxa"/>
            <w:tcBorders>
              <w:top w:val="single" w:sz="4" w:space="0" w:color="auto"/>
            </w:tcBorders>
          </w:tcPr>
          <w:p w:rsidR="00336097" w:rsidRDefault="00E0551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M. Maszkiewicz</w:t>
            </w:r>
          </w:p>
          <w:p w:rsidR="00E05511" w:rsidRDefault="00E05511" w:rsidP="00E05511">
            <w:pPr>
              <w:pStyle w:val="BodyText"/>
              <w:rPr>
                <w:rFonts w:eastAsiaTheme="minorEastAsia" w:cs="Arial"/>
                <w:noProof/>
                <w:sz w:val="20"/>
                <w:szCs w:val="20"/>
                <w:lang w:eastAsia="en-CA"/>
              </w:rPr>
            </w:pPr>
            <w:r>
              <w:rPr>
                <w:rFonts w:eastAsiaTheme="minorEastAsia" w:cs="Arial"/>
                <w:noProof/>
                <w:sz w:val="20"/>
                <w:szCs w:val="20"/>
                <w:lang w:eastAsia="en-CA"/>
              </w:rPr>
              <w:t>Manager, Optical Sensors</w:t>
            </w:r>
          </w:p>
          <w:p w:rsidR="00E05511" w:rsidRDefault="00E05511" w:rsidP="00E05511">
            <w:pPr>
              <w:pStyle w:val="BodyText"/>
              <w:rPr>
                <w:rFonts w:eastAsiaTheme="minorEastAsia" w:cs="Arial"/>
                <w:noProof/>
                <w:sz w:val="20"/>
                <w:szCs w:val="20"/>
                <w:lang w:val="en-US" w:eastAsia="en-CA"/>
              </w:rPr>
            </w:pPr>
            <w:r>
              <w:rPr>
                <w:rFonts w:eastAsiaTheme="minorEastAsia" w:cs="Arial"/>
                <w:noProof/>
                <w:sz w:val="20"/>
                <w:szCs w:val="20"/>
                <w:lang w:val="en-US" w:eastAsia="en-CA"/>
              </w:rPr>
              <w:t>Space Science and Technology</w:t>
            </w:r>
          </w:p>
          <w:p w:rsidR="00336097" w:rsidRPr="0010715B" w:rsidRDefault="00336097">
            <w:pPr>
              <w:pStyle w:val="BodyText"/>
              <w:rPr>
                <w:lang w:val="en-US"/>
              </w:rPr>
            </w:pPr>
          </w:p>
        </w:tc>
        <w:tc>
          <w:tcPr>
            <w:tcW w:w="876" w:type="dxa"/>
          </w:tcPr>
          <w:p w:rsidR="00336097" w:rsidRPr="0010715B" w:rsidRDefault="00336097">
            <w:pPr>
              <w:pStyle w:val="BodyText"/>
              <w:rPr>
                <w:lang w:val="en-US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336097" w:rsidRDefault="00520DE8" w:rsidP="00C154B3">
            <w:pPr>
              <w:pStyle w:val="BodyText"/>
              <w:rPr>
                <w:lang w:val="fr-CA"/>
              </w:rPr>
            </w:pPr>
            <w:r>
              <w:rPr>
                <w:lang w:val="en-US"/>
              </w:rPr>
              <w:t>1</w:t>
            </w:r>
            <w:r w:rsidR="00C154B3">
              <w:rPr>
                <w:lang w:val="en-US"/>
              </w:rPr>
              <w:t>9</w:t>
            </w:r>
            <w:r w:rsidR="00E05511">
              <w:rPr>
                <w:lang w:val="en-US"/>
              </w:rPr>
              <w:t>-0</w:t>
            </w:r>
            <w:r w:rsidR="00C154B3">
              <w:rPr>
                <w:lang w:val="en-US"/>
              </w:rPr>
              <w:t>1-2017</w:t>
            </w:r>
          </w:p>
        </w:tc>
      </w:tr>
    </w:tbl>
    <w:p w:rsidR="00336097" w:rsidRDefault="00336097">
      <w:pPr>
        <w:rPr>
          <w:b/>
          <w:caps/>
          <w:sz w:val="22"/>
          <w:lang w:val="fr-CA"/>
        </w:rPr>
      </w:pPr>
    </w:p>
    <w:p w:rsidR="00336097" w:rsidRDefault="00336097">
      <w:pPr>
        <w:jc w:val="center"/>
        <w:rPr>
          <w:lang w:val="fr-CA"/>
        </w:rPr>
      </w:pPr>
    </w:p>
    <w:p w:rsidR="00336097" w:rsidRDefault="00336097">
      <w:pPr>
        <w:rPr>
          <w:lang w:val="fr-CA"/>
        </w:rPr>
      </w:pPr>
    </w:p>
    <w:p w:rsidR="00336097" w:rsidRDefault="00336097">
      <w:pPr>
        <w:rPr>
          <w:b/>
          <w:caps/>
          <w:sz w:val="22"/>
          <w:lang w:val="fr-CA"/>
        </w:rPr>
      </w:pPr>
    </w:p>
    <w:p w:rsidR="00336097" w:rsidRDefault="00336097">
      <w:pPr>
        <w:jc w:val="center"/>
        <w:rPr>
          <w:lang w:val="fr-CA"/>
        </w:rPr>
      </w:pPr>
    </w:p>
    <w:p w:rsidR="00336097" w:rsidRDefault="00336097">
      <w:pPr>
        <w:rPr>
          <w:lang w:val="fr-CA"/>
        </w:rPr>
      </w:pPr>
    </w:p>
    <w:p w:rsidR="00336097" w:rsidRDefault="00336097">
      <w:pPr>
        <w:jc w:val="center"/>
        <w:rPr>
          <w:lang w:val="fr-CA"/>
        </w:rPr>
        <w:sectPr w:rsidR="00336097">
          <w:pgSz w:w="12240" w:h="15840"/>
          <w:pgMar w:top="1620" w:right="1440" w:bottom="1080" w:left="1440" w:header="720" w:footer="720" w:gutter="0"/>
          <w:pgNumType w:fmt="lowerRoman"/>
          <w:cols w:space="720"/>
          <w:docGrid w:linePitch="360"/>
        </w:sectPr>
      </w:pPr>
    </w:p>
    <w:p w:rsidR="00336097" w:rsidRDefault="00E3184C">
      <w:pPr>
        <w:pStyle w:val="Heading1"/>
        <w:numPr>
          <w:ilvl w:val="0"/>
          <w:numId w:val="0"/>
        </w:numPr>
        <w:jc w:val="center"/>
      </w:pPr>
      <w:bookmarkStart w:id="17" w:name="_Toc51662969"/>
      <w:bookmarkStart w:id="18" w:name="_Toc51663079"/>
      <w:bookmarkStart w:id="19" w:name="_Toc51663167"/>
      <w:bookmarkStart w:id="20" w:name="_Toc151526504"/>
      <w:bookmarkStart w:id="21" w:name="_Toc151527306"/>
      <w:bookmarkStart w:id="22" w:name="_Toc472519569"/>
      <w:r>
        <w:lastRenderedPageBreak/>
        <w:t>Revision History</w:t>
      </w:r>
      <w:bookmarkEnd w:id="17"/>
      <w:bookmarkEnd w:id="18"/>
      <w:bookmarkEnd w:id="19"/>
      <w:bookmarkEnd w:id="20"/>
      <w:bookmarkEnd w:id="21"/>
      <w:bookmarkEnd w:id="22"/>
    </w:p>
    <w:p w:rsidR="00336097" w:rsidRDefault="003360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4780"/>
        <w:gridCol w:w="1631"/>
        <w:gridCol w:w="1897"/>
      </w:tblGrid>
      <w:tr w:rsidR="00336097">
        <w:trPr>
          <w:cantSplit/>
        </w:trPr>
        <w:tc>
          <w:tcPr>
            <w:tcW w:w="1268" w:type="dxa"/>
          </w:tcPr>
          <w:p w:rsidR="00336097" w:rsidRDefault="00E3184C">
            <w:pPr>
              <w:jc w:val="center"/>
              <w:rPr>
                <w:b/>
                <w:bCs/>
                <w:sz w:val="22"/>
                <w:lang w:val="en-US"/>
              </w:rPr>
            </w:pPr>
            <w:bookmarkStart w:id="23" w:name="_Toc36306176"/>
            <w:bookmarkStart w:id="24" w:name="_Toc36306481"/>
            <w:bookmarkStart w:id="25" w:name="_Toc36306756"/>
            <w:bookmarkStart w:id="26" w:name="_Toc36306828"/>
            <w:bookmarkStart w:id="27" w:name="_Toc36306924"/>
            <w:bookmarkStart w:id="28" w:name="_Toc36365650"/>
            <w:bookmarkStart w:id="29" w:name="_Toc37060835"/>
            <w:bookmarkStart w:id="30" w:name="_Toc37060929"/>
            <w:r>
              <w:rPr>
                <w:b/>
                <w:bCs/>
                <w:sz w:val="22"/>
                <w:lang w:val="en-US"/>
              </w:rPr>
              <w:t>Revision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4780" w:type="dxa"/>
          </w:tcPr>
          <w:p w:rsidR="00336097" w:rsidRDefault="00E3184C">
            <w:pPr>
              <w:jc w:val="center"/>
              <w:rPr>
                <w:b/>
                <w:bCs/>
                <w:sz w:val="22"/>
                <w:lang w:val="en-US"/>
              </w:rPr>
            </w:pPr>
            <w:bookmarkStart w:id="31" w:name="_Toc36306177"/>
            <w:bookmarkStart w:id="32" w:name="_Toc36306482"/>
            <w:bookmarkStart w:id="33" w:name="_Toc36306757"/>
            <w:bookmarkStart w:id="34" w:name="_Toc36306829"/>
            <w:bookmarkStart w:id="35" w:name="_Toc36306925"/>
            <w:bookmarkStart w:id="36" w:name="_Toc36365651"/>
            <w:bookmarkStart w:id="37" w:name="_Toc37060836"/>
            <w:bookmarkStart w:id="38" w:name="_Toc37060930"/>
            <w:r>
              <w:rPr>
                <w:b/>
                <w:bCs/>
                <w:sz w:val="22"/>
                <w:lang w:val="en-US"/>
              </w:rPr>
              <w:t>Description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1631" w:type="dxa"/>
          </w:tcPr>
          <w:p w:rsidR="00336097" w:rsidRDefault="00E3184C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Issue Date</w:t>
            </w:r>
          </w:p>
        </w:tc>
        <w:tc>
          <w:tcPr>
            <w:tcW w:w="1897" w:type="dxa"/>
          </w:tcPr>
          <w:p w:rsidR="00336097" w:rsidRDefault="00E3184C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Initials</w:t>
            </w: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E318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0" w:type="dxa"/>
          </w:tcPr>
          <w:p w:rsidR="00336097" w:rsidRDefault="00E3184C">
            <w:pPr>
              <w:rPr>
                <w:lang w:val="en-US"/>
              </w:rPr>
            </w:pPr>
            <w:r>
              <w:rPr>
                <w:lang w:val="en-US"/>
              </w:rPr>
              <w:t>Initial Release</w:t>
            </w:r>
          </w:p>
        </w:tc>
        <w:tc>
          <w:tcPr>
            <w:tcW w:w="1631" w:type="dxa"/>
          </w:tcPr>
          <w:p w:rsidR="00336097" w:rsidRDefault="00E05511" w:rsidP="000E0B5E">
            <w:pPr>
              <w:rPr>
                <w:lang w:val="en-US"/>
              </w:rPr>
            </w:pPr>
            <w:r>
              <w:rPr>
                <w:lang w:val="en-US"/>
              </w:rPr>
              <w:t>09-09-2016</w:t>
            </w:r>
          </w:p>
        </w:tc>
        <w:tc>
          <w:tcPr>
            <w:tcW w:w="1897" w:type="dxa"/>
          </w:tcPr>
          <w:p w:rsidR="00336097" w:rsidRDefault="00E05511">
            <w:pPr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C15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0" w:type="dxa"/>
          </w:tcPr>
          <w:p w:rsidR="00336097" w:rsidRDefault="00C154B3">
            <w:pPr>
              <w:rPr>
                <w:lang w:val="en-US"/>
              </w:rPr>
            </w:pPr>
            <w:r>
              <w:rPr>
                <w:lang w:val="en-US"/>
              </w:rPr>
              <w:t>Rev A</w:t>
            </w:r>
          </w:p>
        </w:tc>
        <w:tc>
          <w:tcPr>
            <w:tcW w:w="1631" w:type="dxa"/>
          </w:tcPr>
          <w:p w:rsidR="00336097" w:rsidRDefault="00C154B3">
            <w:pPr>
              <w:rPr>
                <w:lang w:val="en-US"/>
              </w:rPr>
            </w:pPr>
            <w:r>
              <w:rPr>
                <w:lang w:val="en-US"/>
              </w:rPr>
              <w:t>19-01-2017</w:t>
            </w:r>
          </w:p>
        </w:tc>
        <w:tc>
          <w:tcPr>
            <w:tcW w:w="1897" w:type="dxa"/>
          </w:tcPr>
          <w:p w:rsidR="00336097" w:rsidRDefault="00C154B3">
            <w:pPr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4780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897" w:type="dxa"/>
          </w:tcPr>
          <w:p w:rsidR="00336097" w:rsidRDefault="00336097">
            <w:pPr>
              <w:rPr>
                <w:lang w:val="en-US"/>
              </w:rPr>
            </w:pP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4780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897" w:type="dxa"/>
          </w:tcPr>
          <w:p w:rsidR="00336097" w:rsidRDefault="00336097">
            <w:pPr>
              <w:rPr>
                <w:lang w:val="en-US"/>
              </w:rPr>
            </w:pP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4780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897" w:type="dxa"/>
          </w:tcPr>
          <w:p w:rsidR="00336097" w:rsidRDefault="00336097">
            <w:pPr>
              <w:rPr>
                <w:lang w:val="en-US"/>
              </w:rPr>
            </w:pP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4780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897" w:type="dxa"/>
          </w:tcPr>
          <w:p w:rsidR="00336097" w:rsidRDefault="00336097">
            <w:pPr>
              <w:rPr>
                <w:lang w:val="en-US"/>
              </w:rPr>
            </w:pPr>
          </w:p>
        </w:tc>
      </w:tr>
      <w:tr w:rsidR="00336097">
        <w:trPr>
          <w:cantSplit/>
        </w:trPr>
        <w:tc>
          <w:tcPr>
            <w:tcW w:w="1268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4780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336097" w:rsidRDefault="00336097">
            <w:pPr>
              <w:rPr>
                <w:lang w:val="en-US"/>
              </w:rPr>
            </w:pPr>
          </w:p>
        </w:tc>
        <w:tc>
          <w:tcPr>
            <w:tcW w:w="1897" w:type="dxa"/>
          </w:tcPr>
          <w:p w:rsidR="00336097" w:rsidRDefault="00336097">
            <w:pPr>
              <w:rPr>
                <w:lang w:val="en-US"/>
              </w:rPr>
            </w:pPr>
          </w:p>
        </w:tc>
      </w:tr>
    </w:tbl>
    <w:p w:rsidR="00336097" w:rsidRDefault="00336097">
      <w:pPr>
        <w:jc w:val="center"/>
        <w:rPr>
          <w:lang w:val="en-US"/>
        </w:rPr>
        <w:sectPr w:rsidR="00336097">
          <w:pgSz w:w="12240" w:h="15840"/>
          <w:pgMar w:top="1800" w:right="1440" w:bottom="1080" w:left="1440" w:header="720" w:footer="720" w:gutter="0"/>
          <w:pgNumType w:fmt="lowerRoman"/>
          <w:cols w:space="720"/>
          <w:docGrid w:linePitch="360"/>
        </w:sectPr>
      </w:pPr>
    </w:p>
    <w:p w:rsidR="00336097" w:rsidRDefault="00E3184C">
      <w:pPr>
        <w:pStyle w:val="Heading1"/>
        <w:numPr>
          <w:ilvl w:val="0"/>
          <w:numId w:val="0"/>
        </w:numPr>
        <w:jc w:val="center"/>
      </w:pPr>
      <w:bookmarkStart w:id="39" w:name="_Toc36306180"/>
      <w:bookmarkStart w:id="40" w:name="_Toc36306485"/>
      <w:bookmarkStart w:id="41" w:name="_Toc151526505"/>
      <w:bookmarkStart w:id="42" w:name="_Toc151527307"/>
      <w:bookmarkStart w:id="43" w:name="_Toc472519570"/>
      <w:r>
        <w:lastRenderedPageBreak/>
        <w:t>Table of C</w:t>
      </w:r>
      <w:bookmarkEnd w:id="39"/>
      <w:bookmarkEnd w:id="40"/>
      <w:r>
        <w:t>ontents</w:t>
      </w:r>
      <w:bookmarkEnd w:id="41"/>
      <w:bookmarkEnd w:id="42"/>
      <w:bookmarkEnd w:id="43"/>
    </w:p>
    <w:p w:rsidR="00C154B3" w:rsidRDefault="000F48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r>
        <w:rPr>
          <w:bCs w:val="0"/>
          <w:caps w:val="0"/>
        </w:rPr>
        <w:fldChar w:fldCharType="begin"/>
      </w:r>
      <w:r w:rsidR="00E3184C">
        <w:rPr>
          <w:bCs w:val="0"/>
          <w:caps w:val="0"/>
        </w:rPr>
        <w:instrText xml:space="preserve"> TOC \o "2-3" \h \z \t "Heading 1,1" </w:instrText>
      </w:r>
      <w:r>
        <w:rPr>
          <w:bCs w:val="0"/>
          <w:caps w:val="0"/>
        </w:rPr>
        <w:fldChar w:fldCharType="separate"/>
      </w:r>
      <w:hyperlink w:anchor="_Toc472519568" w:history="1">
        <w:r w:rsidR="00C154B3" w:rsidRPr="00CD6832">
          <w:rPr>
            <w:rStyle w:val="Hyperlink"/>
            <w:noProof/>
          </w:rPr>
          <w:t>Preface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_Toc472519568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iii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hyperlink w:anchor="_Toc472519569" w:history="1">
        <w:r w:rsidR="00C154B3" w:rsidRPr="00CD6832">
          <w:rPr>
            <w:rStyle w:val="Hyperlink"/>
            <w:noProof/>
          </w:rPr>
          <w:t>Revision History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_Toc472519569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iv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hyperlink w:anchor="_Toc472519570" w:history="1">
        <w:r w:rsidR="00C154B3" w:rsidRPr="00CD6832">
          <w:rPr>
            <w:rStyle w:val="Hyperlink"/>
            <w:noProof/>
          </w:rPr>
          <w:t>Table of Contents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_Toc472519570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v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hyperlink w:anchor="_Toc472519571" w:history="1">
        <w:r w:rsidR="00C154B3" w:rsidRPr="00CD6832">
          <w:rPr>
            <w:rStyle w:val="Hyperlink"/>
            <w:noProof/>
          </w:rPr>
          <w:t>List of Tables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_Toc472519571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vi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hyperlink w:anchor="_Toc472519572" w:history="1">
        <w:r w:rsidR="00C154B3" w:rsidRPr="00CD6832">
          <w:rPr>
            <w:rStyle w:val="Hyperlink"/>
            <w:rFonts w:eastAsia="Arial Unicode MS"/>
            <w:noProof/>
          </w:rPr>
          <w:t>1</w:t>
        </w:r>
        <w:r w:rsidR="00C154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General Information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_Toc472519572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1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472519573" w:history="1">
        <w:r w:rsidR="00C154B3" w:rsidRPr="00CD6832">
          <w:rPr>
            <w:rStyle w:val="Hyperlink"/>
            <w:noProof/>
            <w:lang w:val="en-US"/>
          </w:rPr>
          <w:t>1.1</w:t>
        </w:r>
        <w:r w:rsidR="00C154B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  <w:lang w:val="en-US"/>
          </w:rPr>
          <w:t>Introduction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_Toc472519573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1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472519574" w:history="1">
        <w:r w:rsidR="00C154B3" w:rsidRPr="00CD6832">
          <w:rPr>
            <w:rStyle w:val="Hyperlink"/>
            <w:noProof/>
          </w:rPr>
          <w:t>1.2</w:t>
        </w:r>
        <w:r w:rsidR="00C154B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Reference publications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_Toc472519574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1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CA"/>
        </w:rPr>
      </w:pPr>
      <w:hyperlink w:anchor="_Toc472519575" w:history="1">
        <w:r w:rsidR="00C154B3" w:rsidRPr="00CD6832">
          <w:rPr>
            <w:rStyle w:val="Hyperlink"/>
            <w:noProof/>
          </w:rPr>
          <w:t>2</w:t>
        </w:r>
        <w:r w:rsidR="00C154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LIBS Data Acquisition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_Toc472519575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2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472519576" w:history="1">
        <w:r w:rsidR="00C154B3" w:rsidRPr="00CD6832">
          <w:rPr>
            <w:rStyle w:val="Hyperlink"/>
            <w:noProof/>
          </w:rPr>
          <w:t>2.1</w:t>
        </w:r>
        <w:r w:rsidR="00C154B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Experimental setup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_Toc472519576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2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472519577" w:history="1">
        <w:r w:rsidR="00C154B3" w:rsidRPr="00CD6832">
          <w:rPr>
            <w:rStyle w:val="Hyperlink"/>
            <w:noProof/>
          </w:rPr>
          <w:t>2.2</w:t>
        </w:r>
        <w:r w:rsidR="00C154B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Samples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_Toc472519577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2</w:t>
        </w:r>
        <w:r w:rsidR="00C154B3">
          <w:rPr>
            <w:noProof/>
            <w:webHidden/>
          </w:rPr>
          <w:fldChar w:fldCharType="end"/>
        </w:r>
      </w:hyperlink>
    </w:p>
    <w:p w:rsidR="00C154B3" w:rsidRDefault="00056E4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472519578" w:history="1">
        <w:r w:rsidR="00C154B3" w:rsidRPr="00CD6832">
          <w:rPr>
            <w:rStyle w:val="Hyperlink"/>
            <w:noProof/>
          </w:rPr>
          <w:t>2.3</w:t>
        </w:r>
        <w:r w:rsidR="00C154B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C154B3" w:rsidRPr="00CD6832">
          <w:rPr>
            <w:rStyle w:val="Hyperlink"/>
            <w:noProof/>
          </w:rPr>
          <w:t>Spectra acquisition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_Toc472519578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2</w:t>
        </w:r>
        <w:r w:rsidR="00C154B3">
          <w:rPr>
            <w:noProof/>
            <w:webHidden/>
          </w:rPr>
          <w:fldChar w:fldCharType="end"/>
        </w:r>
      </w:hyperlink>
    </w:p>
    <w:p w:rsidR="00336097" w:rsidRDefault="000F48BA">
      <w:pPr>
        <w:rPr>
          <w:b/>
          <w:bCs/>
          <w:lang w:val="en-US"/>
        </w:rPr>
        <w:sectPr w:rsidR="00336097">
          <w:headerReference w:type="default" r:id="rId18"/>
          <w:footerReference w:type="default" r:id="rId19"/>
          <w:pgSz w:w="12240" w:h="15840"/>
          <w:pgMar w:top="1080" w:right="1440" w:bottom="1080" w:left="1440" w:header="720" w:footer="720" w:gutter="0"/>
          <w:pgNumType w:fmt="lowerRoman"/>
          <w:cols w:space="720"/>
          <w:docGrid w:linePitch="360"/>
        </w:sectPr>
      </w:pPr>
      <w:r>
        <w:rPr>
          <w:bCs/>
          <w:caps/>
        </w:rPr>
        <w:fldChar w:fldCharType="end"/>
      </w:r>
    </w:p>
    <w:p w:rsidR="00046F85" w:rsidRPr="00046F85" w:rsidRDefault="00046F85" w:rsidP="00046F85">
      <w:pPr>
        <w:pStyle w:val="Heading1"/>
        <w:numPr>
          <w:ilvl w:val="0"/>
          <w:numId w:val="0"/>
        </w:numPr>
        <w:jc w:val="center"/>
      </w:pPr>
      <w:bookmarkStart w:id="44" w:name="_Toc472519571"/>
      <w:r w:rsidRPr="00046F85">
        <w:lastRenderedPageBreak/>
        <w:t>List of Tables</w:t>
      </w:r>
      <w:bookmarkEnd w:id="44"/>
    </w:p>
    <w:p w:rsidR="00046F85" w:rsidRPr="00706ED2" w:rsidRDefault="00046F85" w:rsidP="00046F85">
      <w:pPr>
        <w:tabs>
          <w:tab w:val="right" w:leader="dot" w:pos="8640"/>
        </w:tabs>
        <w:rPr>
          <w:sz w:val="16"/>
        </w:rPr>
      </w:pPr>
    </w:p>
    <w:p w:rsidR="00C154B3" w:rsidRDefault="000F48B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DB6BDA">
        <w:rPr>
          <w:rFonts w:ascii="Arial" w:hAnsi="Arial" w:cs="Arial"/>
          <w:sz w:val="22"/>
          <w:szCs w:val="22"/>
        </w:rPr>
        <w:fldChar w:fldCharType="begin"/>
      </w:r>
      <w:r w:rsidR="00046F85" w:rsidRPr="00DB6BDA">
        <w:rPr>
          <w:rFonts w:ascii="Arial" w:hAnsi="Arial" w:cs="Arial"/>
          <w:sz w:val="22"/>
          <w:szCs w:val="22"/>
        </w:rPr>
        <w:instrText xml:space="preserve"> TOC \h \z \c "Table" </w:instrText>
      </w:r>
      <w:r w:rsidRPr="00DB6BDA">
        <w:rPr>
          <w:rFonts w:ascii="Arial" w:hAnsi="Arial" w:cs="Arial"/>
          <w:sz w:val="22"/>
          <w:szCs w:val="22"/>
        </w:rPr>
        <w:fldChar w:fldCharType="separate"/>
      </w:r>
      <w:hyperlink w:anchor="_Toc472519550" w:history="1">
        <w:r w:rsidR="00C154B3" w:rsidRPr="00F04163">
          <w:rPr>
            <w:rStyle w:val="Hyperlink"/>
            <w:noProof/>
          </w:rPr>
          <w:t>Table 1 – A summary of the experimental conditions.</w:t>
        </w:r>
        <w:r w:rsidR="00C154B3">
          <w:rPr>
            <w:noProof/>
            <w:webHidden/>
          </w:rPr>
          <w:tab/>
        </w:r>
        <w:r w:rsidR="00C154B3">
          <w:rPr>
            <w:noProof/>
            <w:webHidden/>
          </w:rPr>
          <w:fldChar w:fldCharType="begin"/>
        </w:r>
        <w:r w:rsidR="00C154B3">
          <w:rPr>
            <w:noProof/>
            <w:webHidden/>
          </w:rPr>
          <w:instrText xml:space="preserve"> PAGEREF _Toc472519550 \h </w:instrText>
        </w:r>
        <w:r w:rsidR="00C154B3">
          <w:rPr>
            <w:noProof/>
            <w:webHidden/>
          </w:rPr>
        </w:r>
        <w:r w:rsidR="00C154B3">
          <w:rPr>
            <w:noProof/>
            <w:webHidden/>
          </w:rPr>
          <w:fldChar w:fldCharType="separate"/>
        </w:r>
        <w:r w:rsidR="00C154B3">
          <w:rPr>
            <w:noProof/>
            <w:webHidden/>
          </w:rPr>
          <w:t>2</w:t>
        </w:r>
        <w:r w:rsidR="00C154B3">
          <w:rPr>
            <w:noProof/>
            <w:webHidden/>
          </w:rPr>
          <w:fldChar w:fldCharType="end"/>
        </w:r>
      </w:hyperlink>
    </w:p>
    <w:p w:rsidR="00046F85" w:rsidRPr="00706ED2" w:rsidRDefault="000F48BA" w:rsidP="00046F85">
      <w:pPr>
        <w:pStyle w:val="Header"/>
        <w:tabs>
          <w:tab w:val="clear" w:pos="4320"/>
          <w:tab w:val="right" w:leader="dot" w:pos="8640"/>
        </w:tabs>
      </w:pPr>
      <w:r w:rsidRPr="00DB6BDA">
        <w:rPr>
          <w:rFonts w:ascii="Arial" w:hAnsi="Arial" w:cs="Arial"/>
          <w:sz w:val="22"/>
          <w:szCs w:val="22"/>
        </w:rPr>
        <w:fldChar w:fldCharType="end"/>
      </w:r>
    </w:p>
    <w:p w:rsidR="00336097" w:rsidRDefault="00336097">
      <w:pPr>
        <w:ind w:left="432" w:hanging="432"/>
        <w:jc w:val="center"/>
        <w:rPr>
          <w:lang w:val="en-US"/>
        </w:rPr>
      </w:pPr>
    </w:p>
    <w:p w:rsidR="00336097" w:rsidRDefault="00336097">
      <w:pPr>
        <w:ind w:left="432" w:hanging="432"/>
        <w:jc w:val="center"/>
        <w:rPr>
          <w:lang w:val="en-US"/>
        </w:rPr>
      </w:pPr>
    </w:p>
    <w:p w:rsidR="00336097" w:rsidRDefault="00336097">
      <w:pPr>
        <w:ind w:left="432" w:hanging="432"/>
        <w:jc w:val="center"/>
        <w:rPr>
          <w:lang w:val="en-US"/>
        </w:rPr>
      </w:pPr>
    </w:p>
    <w:p w:rsidR="00336097" w:rsidRDefault="00336097">
      <w:pPr>
        <w:ind w:left="432" w:hanging="432"/>
        <w:jc w:val="center"/>
        <w:rPr>
          <w:lang w:val="en-US"/>
        </w:rPr>
        <w:sectPr w:rsidR="00336097"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/>
          <w:pgMar w:top="1080" w:right="1440" w:bottom="1080" w:left="1440" w:header="720" w:footer="740" w:gutter="0"/>
          <w:pgNumType w:fmt="lowerRoman"/>
          <w:cols w:space="720"/>
          <w:titlePg/>
          <w:docGrid w:linePitch="360"/>
        </w:sectPr>
      </w:pPr>
    </w:p>
    <w:p w:rsidR="00336097" w:rsidRDefault="00336097">
      <w:pPr>
        <w:ind w:left="432" w:hanging="432"/>
        <w:jc w:val="center"/>
        <w:rPr>
          <w:lang w:val="en-US"/>
        </w:rPr>
      </w:pPr>
    </w:p>
    <w:p w:rsidR="00336097" w:rsidRDefault="00E3184C">
      <w:pPr>
        <w:pStyle w:val="Heading1"/>
        <w:rPr>
          <w:rFonts w:eastAsia="Arial Unicode MS"/>
        </w:rPr>
      </w:pPr>
      <w:bookmarkStart w:id="45" w:name="_Toc51662970"/>
      <w:bookmarkStart w:id="46" w:name="_Toc51663080"/>
      <w:bookmarkStart w:id="47" w:name="_Toc51663168"/>
      <w:bookmarkStart w:id="48" w:name="_Toc151526508"/>
      <w:bookmarkStart w:id="49" w:name="_Toc151527310"/>
      <w:bookmarkStart w:id="50" w:name="_Toc472519572"/>
      <w:bookmarkEnd w:id="0"/>
      <w:r>
        <w:t>General Information</w:t>
      </w:r>
      <w:bookmarkEnd w:id="45"/>
      <w:bookmarkEnd w:id="46"/>
      <w:bookmarkEnd w:id="47"/>
      <w:bookmarkEnd w:id="48"/>
      <w:bookmarkEnd w:id="49"/>
      <w:bookmarkEnd w:id="50"/>
    </w:p>
    <w:p w:rsidR="00336097" w:rsidRDefault="00E3184C">
      <w:pPr>
        <w:pStyle w:val="Heading2"/>
        <w:rPr>
          <w:lang w:val="en-US"/>
        </w:rPr>
      </w:pPr>
      <w:bookmarkStart w:id="51" w:name="_Toc151526509"/>
      <w:bookmarkStart w:id="52" w:name="_Toc151527311"/>
      <w:bookmarkStart w:id="53" w:name="_Toc472519573"/>
      <w:bookmarkStart w:id="54" w:name="_Toc51662971"/>
      <w:bookmarkStart w:id="55" w:name="_Toc51663081"/>
      <w:bookmarkStart w:id="56" w:name="_Toc51663169"/>
      <w:r>
        <w:rPr>
          <w:lang w:val="en-US"/>
        </w:rPr>
        <w:t>Introduction</w:t>
      </w:r>
      <w:bookmarkEnd w:id="51"/>
      <w:bookmarkEnd w:id="52"/>
      <w:bookmarkEnd w:id="53"/>
      <w:r>
        <w:rPr>
          <w:lang w:val="en-US"/>
        </w:rPr>
        <w:tab/>
      </w:r>
    </w:p>
    <w:p w:rsidR="00DF6FF4" w:rsidRDefault="00DF6FF4" w:rsidP="000C0A91">
      <w:pPr>
        <w:jc w:val="both"/>
        <w:rPr>
          <w:lang w:val="en-US"/>
        </w:rPr>
      </w:pPr>
      <w:bookmarkStart w:id="57" w:name="OLE_LINK3"/>
      <w:bookmarkStart w:id="58" w:name="OLE_LINK4"/>
      <w:r w:rsidRPr="00DF6FF4">
        <w:rPr>
          <w:lang w:val="en-US"/>
        </w:rPr>
        <w:t xml:space="preserve">This document </w:t>
      </w:r>
      <w:r w:rsidR="00C77621">
        <w:rPr>
          <w:lang w:val="en-US"/>
        </w:rPr>
        <w:t xml:space="preserve">describes the </w:t>
      </w:r>
      <w:r w:rsidR="00993ABB">
        <w:rPr>
          <w:lang w:val="en-US"/>
        </w:rPr>
        <w:t xml:space="preserve">context and conditions of data set acquisition for </w:t>
      </w:r>
      <w:r w:rsidR="00C154B3">
        <w:rPr>
          <w:lang w:val="en-US"/>
        </w:rPr>
        <w:t>the purpose</w:t>
      </w:r>
      <w:r w:rsidR="00C77621">
        <w:rPr>
          <w:lang w:val="en-US"/>
        </w:rPr>
        <w:t xml:space="preserve"> of algorithm development for Laser-Induced Breakdown Spectroscopy (LIBS). The project</w:t>
      </w:r>
      <w:r w:rsidRPr="00DF6FF4">
        <w:rPr>
          <w:lang w:val="en-US"/>
        </w:rPr>
        <w:t xml:space="preserve"> </w:t>
      </w:r>
      <w:r w:rsidR="00CC6BCF">
        <w:rPr>
          <w:lang w:val="en-US"/>
        </w:rPr>
        <w:t xml:space="preserve">under which the data were acquired </w:t>
      </w:r>
      <w:r w:rsidR="00C77621">
        <w:rPr>
          <w:lang w:val="en-US"/>
        </w:rPr>
        <w:t>targets application of LIBS to Planetary Analogue Missions</w:t>
      </w:r>
      <w:r w:rsidRPr="00DF6FF4">
        <w:rPr>
          <w:lang w:val="en-US"/>
        </w:rPr>
        <w:t xml:space="preserve">, conducted by </w:t>
      </w:r>
      <w:r>
        <w:rPr>
          <w:lang w:val="en-US"/>
        </w:rPr>
        <w:t xml:space="preserve">Space Science &amp; Technology </w:t>
      </w:r>
      <w:r w:rsidRPr="00DF6FF4">
        <w:rPr>
          <w:lang w:val="en-US"/>
        </w:rPr>
        <w:t xml:space="preserve">and its </w:t>
      </w:r>
      <w:r>
        <w:rPr>
          <w:lang w:val="en-US"/>
        </w:rPr>
        <w:t xml:space="preserve">collaborators </w:t>
      </w:r>
      <w:r w:rsidRPr="00DF6FF4">
        <w:rPr>
          <w:lang w:val="en-US"/>
        </w:rPr>
        <w:t xml:space="preserve">for the </w:t>
      </w:r>
      <w:r>
        <w:rPr>
          <w:lang w:val="en-US"/>
        </w:rPr>
        <w:t>Exploration Core Program</w:t>
      </w:r>
      <w:r w:rsidR="00CC6BCF">
        <w:rPr>
          <w:lang w:val="en-US"/>
        </w:rPr>
        <w:t xml:space="preserve"> in 2010 - 2013</w:t>
      </w:r>
      <w:r>
        <w:rPr>
          <w:lang w:val="en-US"/>
        </w:rPr>
        <w:t>.</w:t>
      </w:r>
    </w:p>
    <w:p w:rsidR="00BF0C70" w:rsidRDefault="00BF0C70" w:rsidP="00DF6FF4"/>
    <w:p w:rsidR="00BF0C70" w:rsidRDefault="00BF0C70" w:rsidP="00DF6FF4">
      <w:r>
        <w:t>Additional information about the context of the project and the data collected can be found in publications resulted from this study [</w:t>
      </w:r>
      <w:r w:rsidR="00C154B3">
        <w:t>1</w:t>
      </w:r>
      <w:r>
        <w:t>-</w:t>
      </w:r>
      <w:r w:rsidR="00C154B3">
        <w:t>7</w:t>
      </w:r>
      <w:r>
        <w:t>].</w:t>
      </w:r>
    </w:p>
    <w:p w:rsidR="00BF0C70" w:rsidRDefault="00BF0C70" w:rsidP="00BF0C70">
      <w:pPr>
        <w:pStyle w:val="Heading2"/>
      </w:pPr>
      <w:bookmarkStart w:id="59" w:name="_Toc472519574"/>
      <w:r>
        <w:t>Reference publications</w:t>
      </w:r>
      <w:bookmarkEnd w:id="59"/>
    </w:p>
    <w:p w:rsidR="00F72EB1" w:rsidRPr="006A3554" w:rsidRDefault="00C154B3" w:rsidP="006A3554">
      <w:pPr>
        <w:spacing w:before="120"/>
        <w:rPr>
          <w:rFonts w:cs="Arial"/>
          <w:szCs w:val="20"/>
        </w:rPr>
      </w:pPr>
      <w:r>
        <w:rPr>
          <w:rFonts w:cs="Arial"/>
          <w:szCs w:val="20"/>
        </w:rPr>
        <w:t>[1</w:t>
      </w:r>
      <w:r w:rsidR="00F72EB1">
        <w:rPr>
          <w:rFonts w:cs="Arial"/>
          <w:szCs w:val="20"/>
        </w:rPr>
        <w:t>] C. Lefebvre</w:t>
      </w:r>
      <w:r w:rsidR="00F72EB1" w:rsidRPr="00F72EB1">
        <w:rPr>
          <w:rFonts w:cs="Arial"/>
          <w:szCs w:val="20"/>
        </w:rPr>
        <w:t xml:space="preserve">, </w:t>
      </w:r>
      <w:proofErr w:type="spellStart"/>
      <w:r w:rsidR="00F72EB1" w:rsidRPr="00F72EB1">
        <w:rPr>
          <w:rFonts w:cs="Arial"/>
          <w:szCs w:val="20"/>
        </w:rPr>
        <w:t>A.Catalá-Espí</w:t>
      </w:r>
      <w:proofErr w:type="spellEnd"/>
      <w:r w:rsidR="00F72EB1" w:rsidRPr="00F72EB1">
        <w:rPr>
          <w:rFonts w:cs="Arial"/>
          <w:szCs w:val="20"/>
        </w:rPr>
        <w:t xml:space="preserve">, </w:t>
      </w:r>
      <w:proofErr w:type="spellStart"/>
      <w:r w:rsidR="00F72EB1" w:rsidRPr="00F72EB1">
        <w:rPr>
          <w:rFonts w:cs="Arial"/>
          <w:szCs w:val="20"/>
        </w:rPr>
        <w:t>P.Sobron</w:t>
      </w:r>
      <w:proofErr w:type="spellEnd"/>
      <w:r w:rsidR="00F72EB1" w:rsidRPr="00F72EB1">
        <w:rPr>
          <w:rFonts w:cs="Arial"/>
          <w:szCs w:val="20"/>
        </w:rPr>
        <w:t xml:space="preserve">, </w:t>
      </w:r>
      <w:proofErr w:type="spellStart"/>
      <w:r w:rsidR="00F72EB1" w:rsidRPr="00F72EB1">
        <w:rPr>
          <w:rFonts w:cs="Arial"/>
          <w:szCs w:val="20"/>
        </w:rPr>
        <w:t>A.Koujelev</w:t>
      </w:r>
      <w:proofErr w:type="spellEnd"/>
      <w:r w:rsidR="00F72EB1">
        <w:rPr>
          <w:rFonts w:cs="Arial"/>
          <w:szCs w:val="20"/>
        </w:rPr>
        <w:t xml:space="preserve">, </w:t>
      </w:r>
      <w:proofErr w:type="spellStart"/>
      <w:r w:rsidR="00F72EB1">
        <w:rPr>
          <w:rFonts w:cs="Arial"/>
          <w:szCs w:val="20"/>
        </w:rPr>
        <w:t>R.Léveillé</w:t>
      </w:r>
      <w:proofErr w:type="spellEnd"/>
      <w:r w:rsidR="00F72EB1" w:rsidRPr="00F72EB1">
        <w:rPr>
          <w:rFonts w:cs="Arial"/>
          <w:szCs w:val="20"/>
        </w:rPr>
        <w:t xml:space="preserve">, </w:t>
      </w:r>
      <w:r w:rsidR="00F72EB1" w:rsidRPr="00BF0C70">
        <w:rPr>
          <w:lang w:val="en-US"/>
        </w:rPr>
        <w:t>(2016)</w:t>
      </w:r>
      <w:r w:rsidR="00F72EB1">
        <w:rPr>
          <w:rFonts w:cs="Arial"/>
          <w:szCs w:val="20"/>
        </w:rPr>
        <w:t xml:space="preserve"> “</w:t>
      </w:r>
      <w:r w:rsidR="00F72EB1" w:rsidRPr="00F72EB1">
        <w:rPr>
          <w:rFonts w:cs="Arial"/>
          <w:szCs w:val="20"/>
        </w:rPr>
        <w:t>Depth</w:t>
      </w:r>
      <w:r w:rsidR="00F72EB1">
        <w:rPr>
          <w:sz w:val="27"/>
          <w:szCs w:val="27"/>
        </w:rPr>
        <w:t>-resolved chemical mapping of rock coatings using Laser-Induced Breakdown Spectroscopy: Implications for geochemical investigations on Mars</w:t>
      </w:r>
      <w:proofErr w:type="gramStart"/>
      <w:r w:rsidR="00F72EB1">
        <w:rPr>
          <w:sz w:val="27"/>
          <w:szCs w:val="27"/>
        </w:rPr>
        <w:t>,“</w:t>
      </w:r>
      <w:proofErr w:type="gramEnd"/>
      <w:r w:rsidR="00F72EB1">
        <w:rPr>
          <w:sz w:val="27"/>
          <w:szCs w:val="27"/>
        </w:rPr>
        <w:t xml:space="preserve"> </w:t>
      </w:r>
      <w:r w:rsidR="00F72EB1" w:rsidRPr="00F72EB1">
        <w:rPr>
          <w:i/>
        </w:rPr>
        <w:t>Planetary and</w:t>
      </w:r>
      <w:r w:rsidR="00F72EB1">
        <w:rPr>
          <w:i/>
        </w:rPr>
        <w:t xml:space="preserve"> </w:t>
      </w:r>
      <w:r w:rsidR="00F72EB1" w:rsidRPr="00F72EB1">
        <w:rPr>
          <w:i/>
        </w:rPr>
        <w:t>Space</w:t>
      </w:r>
      <w:r w:rsidR="00F72EB1">
        <w:rPr>
          <w:i/>
        </w:rPr>
        <w:t xml:space="preserve"> </w:t>
      </w:r>
      <w:r w:rsidR="00F72EB1" w:rsidRPr="00F72EB1">
        <w:rPr>
          <w:i/>
        </w:rPr>
        <w:t>Science</w:t>
      </w:r>
      <w:r w:rsidR="00F72EB1">
        <w:rPr>
          <w:i/>
        </w:rPr>
        <w:t xml:space="preserve">, </w:t>
      </w:r>
      <w:r w:rsidR="00F72EB1">
        <w:t>Vol.</w:t>
      </w:r>
      <w:r w:rsidR="00F72EB1" w:rsidRPr="00BF0C70">
        <w:rPr>
          <w:lang w:val="en-US"/>
        </w:rPr>
        <w:t>126</w:t>
      </w:r>
      <w:r w:rsidR="00F72EB1">
        <w:rPr>
          <w:lang w:val="en-US"/>
        </w:rPr>
        <w:t>, pp.</w:t>
      </w:r>
      <w:r w:rsidR="00F72EB1" w:rsidRPr="00BF0C70">
        <w:rPr>
          <w:lang w:val="en-US"/>
        </w:rPr>
        <w:t>24–33</w:t>
      </w:r>
      <w:r w:rsidR="00F72EB1" w:rsidRPr="006A3554">
        <w:rPr>
          <w:rFonts w:cs="Arial"/>
          <w:szCs w:val="20"/>
        </w:rPr>
        <w:t>.</w:t>
      </w:r>
    </w:p>
    <w:p w:rsidR="00F72EB1" w:rsidRDefault="00F72EB1" w:rsidP="006A3554">
      <w:pPr>
        <w:spacing w:before="120" w:line="276" w:lineRule="auto"/>
        <w:rPr>
          <w:rFonts w:cs="Arial"/>
          <w:szCs w:val="20"/>
        </w:rPr>
      </w:pPr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2</w:t>
      </w:r>
      <w:r>
        <w:rPr>
          <w:rFonts w:cs="Arial"/>
          <w:szCs w:val="20"/>
        </w:rPr>
        <w:t xml:space="preserve">] </w:t>
      </w:r>
      <w:r w:rsidRPr="00F72EB1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. </w:t>
      </w:r>
      <w:proofErr w:type="spellStart"/>
      <w:r>
        <w:rPr>
          <w:rFonts w:cs="Arial"/>
          <w:szCs w:val="20"/>
        </w:rPr>
        <w:t>Sobron</w:t>
      </w:r>
      <w:proofErr w:type="spellEnd"/>
      <w:r>
        <w:rPr>
          <w:rFonts w:cs="Arial"/>
          <w:szCs w:val="20"/>
        </w:rPr>
        <w:t>,</w:t>
      </w:r>
      <w:r w:rsidRPr="00F72EB1">
        <w:rPr>
          <w:rFonts w:cs="Arial"/>
          <w:szCs w:val="20"/>
        </w:rPr>
        <w:t xml:space="preserve"> C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Lefebvre, R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</w:t>
      </w:r>
      <w:proofErr w:type="spellStart"/>
      <w:r w:rsidRPr="00F72EB1">
        <w:rPr>
          <w:rFonts w:cs="Arial"/>
          <w:szCs w:val="20"/>
        </w:rPr>
        <w:t>Leveille</w:t>
      </w:r>
      <w:proofErr w:type="spellEnd"/>
      <w:r w:rsidRPr="00F72EB1">
        <w:rPr>
          <w:rFonts w:cs="Arial"/>
          <w:szCs w:val="20"/>
        </w:rPr>
        <w:t>, A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Koujelev, T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Haltigin, H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Du, A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Wang, N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</w:t>
      </w:r>
      <w:proofErr w:type="spellStart"/>
      <w:r w:rsidRPr="00F72EB1">
        <w:rPr>
          <w:rFonts w:cs="Arial"/>
          <w:szCs w:val="20"/>
        </w:rPr>
        <w:t>Cabrol</w:t>
      </w:r>
      <w:proofErr w:type="spellEnd"/>
      <w:r w:rsidRPr="00F72EB1">
        <w:rPr>
          <w:rFonts w:cs="Arial"/>
          <w:szCs w:val="20"/>
        </w:rPr>
        <w:t>, K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</w:t>
      </w:r>
      <w:proofErr w:type="spellStart"/>
      <w:r w:rsidRPr="00F72EB1">
        <w:rPr>
          <w:rFonts w:cs="Arial"/>
          <w:szCs w:val="20"/>
        </w:rPr>
        <w:t>Zacny</w:t>
      </w:r>
      <w:proofErr w:type="spellEnd"/>
      <w:r w:rsidRPr="00F72EB1">
        <w:rPr>
          <w:rFonts w:cs="Arial"/>
          <w:szCs w:val="20"/>
        </w:rPr>
        <w:t>, J</w:t>
      </w:r>
      <w:r>
        <w:rPr>
          <w:rFonts w:cs="Arial"/>
          <w:szCs w:val="20"/>
        </w:rPr>
        <w:t>.</w:t>
      </w:r>
      <w:r w:rsidRPr="00F72EB1">
        <w:rPr>
          <w:rFonts w:cs="Arial"/>
          <w:szCs w:val="20"/>
        </w:rPr>
        <w:t xml:space="preserve"> Craft,</w:t>
      </w:r>
      <w:r w:rsidR="006A3554">
        <w:rPr>
          <w:rFonts w:cs="Arial"/>
          <w:szCs w:val="20"/>
        </w:rPr>
        <w:t xml:space="preserve"> and the </w:t>
      </w:r>
      <w:proofErr w:type="spellStart"/>
      <w:r w:rsidR="006A3554">
        <w:rPr>
          <w:rFonts w:cs="Arial"/>
          <w:szCs w:val="20"/>
        </w:rPr>
        <w:t>LiTA</w:t>
      </w:r>
      <w:proofErr w:type="spellEnd"/>
      <w:r w:rsidR="006A3554">
        <w:rPr>
          <w:rFonts w:cs="Arial"/>
          <w:szCs w:val="20"/>
        </w:rPr>
        <w:t xml:space="preserve"> 2012 Team (2013) “</w:t>
      </w:r>
      <w:r w:rsidR="006A3554" w:rsidRPr="006A3554">
        <w:rPr>
          <w:rFonts w:cs="Arial"/>
          <w:szCs w:val="20"/>
        </w:rPr>
        <w:t>Geochemical profile of a layered outcrop in the Atacama analogue using laser-induced breakdown spectroscopy (LIBS) - Implications for Curiosity investigations in Gale</w:t>
      </w:r>
      <w:r w:rsidR="006A3554">
        <w:rPr>
          <w:rFonts w:cs="Arial"/>
          <w:szCs w:val="20"/>
        </w:rPr>
        <w:t xml:space="preserve">,” </w:t>
      </w:r>
      <w:r w:rsidR="006A3554" w:rsidRPr="006A3554">
        <w:rPr>
          <w:rFonts w:cs="Arial"/>
          <w:i/>
          <w:szCs w:val="20"/>
        </w:rPr>
        <w:t>Geophysical Research Letters</w:t>
      </w:r>
      <w:r w:rsidR="006A3554" w:rsidRPr="006A3554">
        <w:rPr>
          <w:rFonts w:cs="Arial"/>
          <w:szCs w:val="20"/>
        </w:rPr>
        <w:t xml:space="preserve">, Vol. 40, </w:t>
      </w:r>
      <w:r w:rsidR="006A3554">
        <w:rPr>
          <w:rFonts w:cs="Arial"/>
          <w:szCs w:val="20"/>
        </w:rPr>
        <w:t xml:space="preserve">pp. </w:t>
      </w:r>
      <w:r w:rsidR="006A3554" w:rsidRPr="006A3554">
        <w:rPr>
          <w:rFonts w:cs="Arial"/>
          <w:szCs w:val="20"/>
        </w:rPr>
        <w:t>1–</w:t>
      </w:r>
      <w:r w:rsidR="006A3554">
        <w:rPr>
          <w:rFonts w:cs="Arial"/>
          <w:szCs w:val="20"/>
        </w:rPr>
        <w:t>6.</w:t>
      </w:r>
    </w:p>
    <w:p w:rsidR="00BF0C70" w:rsidRPr="00865DF0" w:rsidRDefault="00F72EB1" w:rsidP="00F72EB1">
      <w:pPr>
        <w:spacing w:before="120" w:line="276" w:lineRule="auto"/>
      </w:pPr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3</w:t>
      </w:r>
      <w:r w:rsidR="00BF0C70">
        <w:rPr>
          <w:rFonts w:cs="Arial"/>
          <w:szCs w:val="20"/>
        </w:rPr>
        <w:t xml:space="preserve">] </w:t>
      </w:r>
      <w:r w:rsidR="00BF0C70" w:rsidRPr="00865DF0">
        <w:t xml:space="preserve">S.L. </w:t>
      </w:r>
      <w:proofErr w:type="spellStart"/>
      <w:r w:rsidR="00BF0C70" w:rsidRPr="00865DF0">
        <w:t>Lui</w:t>
      </w:r>
      <w:proofErr w:type="spellEnd"/>
      <w:r w:rsidR="00BF0C70" w:rsidRPr="00865DF0">
        <w:t xml:space="preserve"> &amp; A. Koujelev, (2011) “Accurate identification of geological samples using artificial neural network processing of laser-induced breakdown spectroscopy data,” </w:t>
      </w:r>
      <w:r w:rsidR="00BF0C70" w:rsidRPr="00865DF0">
        <w:rPr>
          <w:i/>
        </w:rPr>
        <w:t>Journal of Analytical Atomic Spectroscopy</w:t>
      </w:r>
      <w:r w:rsidR="00BF0C70" w:rsidRPr="00865DF0">
        <w:t>, Vol. 26, pp. 2419 – 2427.</w:t>
      </w:r>
    </w:p>
    <w:p w:rsidR="00BF0C70" w:rsidRPr="00865DF0" w:rsidRDefault="00F72EB1" w:rsidP="00F72EB1">
      <w:pPr>
        <w:pStyle w:val="ListParagraph"/>
        <w:spacing w:before="120" w:line="276" w:lineRule="auto"/>
        <w:ind w:left="0"/>
      </w:pPr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4</w:t>
      </w:r>
      <w:r w:rsidR="00BF0C70">
        <w:rPr>
          <w:rFonts w:cs="Arial"/>
          <w:szCs w:val="20"/>
        </w:rPr>
        <w:t xml:space="preserve">] </w:t>
      </w:r>
      <w:r w:rsidR="00BF0C70" w:rsidRPr="00865DF0">
        <w:t xml:space="preserve">A. Koujelev &amp; S.L. </w:t>
      </w:r>
      <w:proofErr w:type="spellStart"/>
      <w:r w:rsidR="00BF0C70" w:rsidRPr="00865DF0">
        <w:t>Lui</w:t>
      </w:r>
      <w:proofErr w:type="spellEnd"/>
      <w:r w:rsidR="00BF0C70" w:rsidRPr="00865DF0">
        <w:t xml:space="preserve">, (2011) “Artificial neural networks for material identification, mineralogy and analytical geochemistry based on laser-induced breakdown spectroscopy,” </w:t>
      </w:r>
      <w:r w:rsidR="00BF0C70" w:rsidRPr="00865DF0">
        <w:rPr>
          <w:i/>
        </w:rPr>
        <w:t>in a book Artificial Neural Networks - Industrial and Control Engineering Applications, Book edited by: Kenji Suzuki</w:t>
      </w:r>
      <w:r w:rsidR="00BF0C70" w:rsidRPr="00865DF0">
        <w:t xml:space="preserve">, Publisher: </w:t>
      </w:r>
      <w:proofErr w:type="spellStart"/>
      <w:r w:rsidR="00BF0C70" w:rsidRPr="00865DF0">
        <w:t>InTech</w:t>
      </w:r>
      <w:proofErr w:type="spellEnd"/>
      <w:r w:rsidR="00BF0C70" w:rsidRPr="00865DF0">
        <w:t>, Chapter 4, pp. 91-116.</w:t>
      </w:r>
    </w:p>
    <w:p w:rsidR="00BF0C70" w:rsidRPr="00865DF0" w:rsidRDefault="00BF0C70" w:rsidP="00F72EB1">
      <w:pPr>
        <w:spacing w:before="120" w:line="276" w:lineRule="auto"/>
      </w:pPr>
      <w:proofErr w:type="gramStart"/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5</w:t>
      </w:r>
      <w:r>
        <w:rPr>
          <w:rFonts w:cs="Arial"/>
          <w:szCs w:val="20"/>
        </w:rPr>
        <w:t xml:space="preserve">] </w:t>
      </w:r>
      <w:r w:rsidRPr="00865DF0">
        <w:t xml:space="preserve">A. Koujelev, M. </w:t>
      </w:r>
      <w:proofErr w:type="spellStart"/>
      <w:r w:rsidRPr="00865DF0">
        <w:t>Sabsabi</w:t>
      </w:r>
      <w:proofErr w:type="spellEnd"/>
      <w:r w:rsidRPr="00865DF0">
        <w:t>, V. Motto-</w:t>
      </w:r>
      <w:proofErr w:type="spellStart"/>
      <w:r w:rsidRPr="00865DF0">
        <w:t>Ros</w:t>
      </w:r>
      <w:proofErr w:type="spellEnd"/>
      <w:r w:rsidRPr="00865DF0">
        <w:t xml:space="preserve">, S. </w:t>
      </w:r>
      <w:proofErr w:type="spellStart"/>
      <w:r w:rsidRPr="00865DF0">
        <w:t>Laville</w:t>
      </w:r>
      <w:proofErr w:type="spellEnd"/>
      <w:r w:rsidRPr="00865DF0">
        <w:t xml:space="preserve">, and S.L. </w:t>
      </w:r>
      <w:proofErr w:type="spellStart"/>
      <w:r w:rsidRPr="00865DF0">
        <w:t>Lui</w:t>
      </w:r>
      <w:proofErr w:type="spellEnd"/>
      <w:r w:rsidRPr="00865DF0">
        <w:t xml:space="preserve">, (2010) “Laser-induced breakdown spectroscopy with artificial neural network processing for material identification,” </w:t>
      </w:r>
      <w:r w:rsidRPr="00865DF0">
        <w:rPr>
          <w:i/>
        </w:rPr>
        <w:t>Planetary and Space Science</w:t>
      </w:r>
      <w:r w:rsidR="00F72EB1">
        <w:rPr>
          <w:i/>
        </w:rPr>
        <w:t>,</w:t>
      </w:r>
      <w:r w:rsidRPr="00865DF0">
        <w:t xml:space="preserve"> Vol. 58, pp. 682-690.</w:t>
      </w:r>
      <w:proofErr w:type="gramEnd"/>
      <w:r w:rsidRPr="00865DF0">
        <w:t xml:space="preserve"> </w:t>
      </w:r>
    </w:p>
    <w:p w:rsidR="00BF0C70" w:rsidRPr="00865DF0" w:rsidRDefault="00BF0C70" w:rsidP="00F72EB1">
      <w:pPr>
        <w:spacing w:before="120" w:line="276" w:lineRule="auto"/>
      </w:pPr>
      <w:proofErr w:type="gramStart"/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6</w:t>
      </w:r>
      <w:r>
        <w:rPr>
          <w:rFonts w:cs="Arial"/>
          <w:szCs w:val="20"/>
        </w:rPr>
        <w:t xml:space="preserve">] </w:t>
      </w:r>
      <w:r w:rsidRPr="00865DF0">
        <w:t>A. Koujelev, V. Motto-</w:t>
      </w:r>
      <w:proofErr w:type="spellStart"/>
      <w:r w:rsidRPr="00865DF0">
        <w:t>Ros</w:t>
      </w:r>
      <w:proofErr w:type="spellEnd"/>
      <w:r w:rsidRPr="00865DF0">
        <w:t xml:space="preserve">, D. Gratton and A. </w:t>
      </w:r>
      <w:proofErr w:type="spellStart"/>
      <w:r w:rsidRPr="00865DF0">
        <w:t>Dudelzak</w:t>
      </w:r>
      <w:proofErr w:type="spellEnd"/>
      <w:r w:rsidRPr="00865DF0">
        <w:t xml:space="preserve">, (2009) “Laser-induced breakdown spectroscopy as geological tool for field planetary analogue research,” </w:t>
      </w:r>
      <w:r w:rsidRPr="00865DF0">
        <w:rPr>
          <w:i/>
        </w:rPr>
        <w:t>Canadian Aeronautics and Space Journal</w:t>
      </w:r>
      <w:r w:rsidRPr="00865DF0">
        <w:t>, Vol. 55, pp. 97–106.</w:t>
      </w:r>
      <w:proofErr w:type="gramEnd"/>
    </w:p>
    <w:p w:rsidR="00BF0C70" w:rsidRPr="00C154B3" w:rsidRDefault="00BF0C70" w:rsidP="00C154B3">
      <w:pPr>
        <w:spacing w:before="120" w:line="276" w:lineRule="auto"/>
      </w:pPr>
      <w:r>
        <w:rPr>
          <w:rFonts w:cs="Arial"/>
          <w:szCs w:val="20"/>
        </w:rPr>
        <w:t>[</w:t>
      </w:r>
      <w:r w:rsidR="00C154B3">
        <w:rPr>
          <w:rFonts w:cs="Arial"/>
          <w:szCs w:val="20"/>
        </w:rPr>
        <w:t>7</w:t>
      </w:r>
      <w:r>
        <w:rPr>
          <w:rFonts w:cs="Arial"/>
          <w:szCs w:val="20"/>
        </w:rPr>
        <w:t xml:space="preserve">] </w:t>
      </w:r>
      <w:r w:rsidRPr="00865DF0">
        <w:t>V. Motto-</w:t>
      </w:r>
      <w:proofErr w:type="spellStart"/>
      <w:r w:rsidRPr="00865DF0">
        <w:t>Ros</w:t>
      </w:r>
      <w:proofErr w:type="spellEnd"/>
      <w:r w:rsidRPr="00865DF0">
        <w:t xml:space="preserve">, A. S. Koujelev, G. R. </w:t>
      </w:r>
      <w:proofErr w:type="spellStart"/>
      <w:r w:rsidRPr="00865DF0">
        <w:t>Osinski</w:t>
      </w:r>
      <w:proofErr w:type="spellEnd"/>
      <w:r w:rsidRPr="00865DF0">
        <w:t xml:space="preserve">, and A. E. </w:t>
      </w:r>
      <w:proofErr w:type="spellStart"/>
      <w:r w:rsidRPr="00865DF0">
        <w:t>Dudelzak</w:t>
      </w:r>
      <w:proofErr w:type="spellEnd"/>
      <w:r w:rsidRPr="00865DF0">
        <w:t xml:space="preserve">, (2008) “Quantitative multi-elemental laser induced breakdown spectroscopy using artificial neural network,” </w:t>
      </w:r>
      <w:r w:rsidRPr="00865DF0">
        <w:rPr>
          <w:i/>
        </w:rPr>
        <w:t>Journal of the European Optical Society - Rapid Publications</w:t>
      </w:r>
      <w:r w:rsidR="00F72EB1">
        <w:t>,</w:t>
      </w:r>
      <w:r w:rsidRPr="00865DF0">
        <w:t xml:space="preserve"> Vol. 3, 08011.</w:t>
      </w:r>
    </w:p>
    <w:p w:rsidR="00DC4E6C" w:rsidRPr="00DF6FF4" w:rsidRDefault="00DC4E6C" w:rsidP="00DF6FF4">
      <w:pPr>
        <w:rPr>
          <w:lang w:val="en-US"/>
        </w:rPr>
      </w:pPr>
    </w:p>
    <w:p w:rsidR="00336097" w:rsidRDefault="003A4006">
      <w:pPr>
        <w:pStyle w:val="Heading1"/>
      </w:pPr>
      <w:bookmarkStart w:id="60" w:name="_Toc472519575"/>
      <w:bookmarkEnd w:id="54"/>
      <w:bookmarkEnd w:id="55"/>
      <w:bookmarkEnd w:id="56"/>
      <w:bookmarkEnd w:id="57"/>
      <w:bookmarkEnd w:id="58"/>
      <w:r>
        <w:lastRenderedPageBreak/>
        <w:t>LIBS</w:t>
      </w:r>
      <w:r w:rsidR="00CC6BCF">
        <w:t xml:space="preserve"> Data Acquisition</w:t>
      </w:r>
      <w:bookmarkEnd w:id="60"/>
    </w:p>
    <w:p w:rsidR="00336097" w:rsidRDefault="00D26B56">
      <w:pPr>
        <w:pStyle w:val="Heading2"/>
      </w:pPr>
      <w:bookmarkStart w:id="61" w:name="_Toc472519576"/>
      <w:r>
        <w:t>Experiment</w:t>
      </w:r>
      <w:r w:rsidR="00CC6BCF">
        <w:t>al setup</w:t>
      </w:r>
      <w:bookmarkEnd w:id="61"/>
    </w:p>
    <w:p w:rsidR="00D26B56" w:rsidRDefault="0065756D" w:rsidP="00D26B56">
      <w:pPr>
        <w:jc w:val="both"/>
      </w:pPr>
      <w:r w:rsidRPr="00056E47">
        <w:t>A t</w:t>
      </w:r>
      <w:r w:rsidR="00C154B3" w:rsidRPr="00056E47">
        <w:t>ypical laboratory LIBS setup was used</w:t>
      </w:r>
      <w:r w:rsidR="00D26B56" w:rsidRPr="00056E47">
        <w:t xml:space="preserve">.  A </w:t>
      </w:r>
      <w:r w:rsidR="006A3554" w:rsidRPr="00056E47">
        <w:t xml:space="preserve">laser beam of </w:t>
      </w:r>
      <w:r w:rsidR="00D26B56" w:rsidRPr="00056E47">
        <w:t xml:space="preserve">20 </w:t>
      </w:r>
      <w:proofErr w:type="spellStart"/>
      <w:r w:rsidR="00D26B56" w:rsidRPr="00056E47">
        <w:t>mJ</w:t>
      </w:r>
      <w:proofErr w:type="spellEnd"/>
      <w:r w:rsidR="00D26B56" w:rsidRPr="00056E47">
        <w:t xml:space="preserve"> </w:t>
      </w:r>
      <w:r w:rsidR="006A3554" w:rsidRPr="00056E47">
        <w:t>pulse energy (</w:t>
      </w:r>
      <w:proofErr w:type="spellStart"/>
      <w:r w:rsidR="006A3554" w:rsidRPr="00056E47">
        <w:t>Nd</w:t>
      </w:r>
      <w:proofErr w:type="gramStart"/>
      <w:r w:rsidR="006A3554" w:rsidRPr="00056E47">
        <w:t>:YAG</w:t>
      </w:r>
      <w:proofErr w:type="spellEnd"/>
      <w:proofErr w:type="gramEnd"/>
      <w:r w:rsidR="006A3554" w:rsidRPr="00056E47">
        <w:t xml:space="preserve"> laser,</w:t>
      </w:r>
      <w:r w:rsidR="006A3554">
        <w:t xml:space="preserve"> </w:t>
      </w:r>
      <w:r w:rsidR="00D26B56">
        <w:t>Spectra Physics, LPY150) is focused by a 7.5 cm lens onto the target</w:t>
      </w:r>
      <w:r w:rsidR="006A3554">
        <w:t xml:space="preserve"> to create optical breakdown</w:t>
      </w:r>
      <w:r w:rsidR="00D26B56">
        <w:t xml:space="preserve">.  The emission from the </w:t>
      </w:r>
      <w:r w:rsidR="006A3554">
        <w:t xml:space="preserve">breakdown </w:t>
      </w:r>
      <w:r w:rsidR="00D26B56">
        <w:t xml:space="preserve">plasma is collimated with same lens and collected to a spectrometer (Ocean Optics LIBS 2000).  The spectral range covered is from 200 </w:t>
      </w:r>
      <w:r w:rsidR="006A3554">
        <w:t xml:space="preserve">nm </w:t>
      </w:r>
      <w:r w:rsidR="00D26B56">
        <w:t xml:space="preserve">to 970 nm with a resolution of 0.1 nm. </w:t>
      </w:r>
      <w:r w:rsidR="002725A9">
        <w:t>Thus each data file contains two columns: wavelength and counts for total 13490 rows.</w:t>
      </w:r>
      <w:r w:rsidR="00D26B56">
        <w:t xml:space="preserve"> In </w:t>
      </w:r>
      <w:r w:rsidR="006A3554">
        <w:t xml:space="preserve">the </w:t>
      </w:r>
      <w:r w:rsidR="00D26B56">
        <w:t xml:space="preserve">Table 1, </w:t>
      </w:r>
      <w:r w:rsidR="006A3554">
        <w:t>the key</w:t>
      </w:r>
      <w:r w:rsidR="00D26B56">
        <w:t xml:space="preserve"> experimental conditions </w:t>
      </w:r>
      <w:r w:rsidR="006A3554">
        <w:t>are</w:t>
      </w:r>
      <w:r w:rsidR="00D26B56">
        <w:t xml:space="preserve"> listed.</w:t>
      </w:r>
      <w:bookmarkStart w:id="62" w:name="_GoBack"/>
      <w:bookmarkEnd w:id="62"/>
    </w:p>
    <w:p w:rsidR="00963267" w:rsidRDefault="00963267" w:rsidP="00D26B56">
      <w:pPr>
        <w:jc w:val="both"/>
      </w:pPr>
    </w:p>
    <w:p w:rsidR="00963267" w:rsidRPr="00D26B56" w:rsidRDefault="00963267" w:rsidP="00963267">
      <w:pPr>
        <w:pStyle w:val="Caption"/>
        <w:rPr>
          <w:caps w:val="0"/>
        </w:rPr>
      </w:pPr>
      <w:bookmarkStart w:id="63" w:name="_Toc273373461"/>
      <w:bookmarkStart w:id="64" w:name="_Toc472519550"/>
      <w:proofErr w:type="gramStart"/>
      <w:r w:rsidRPr="001A4376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F2072">
        <w:rPr>
          <w:noProof/>
        </w:rPr>
        <w:t>1</w:t>
      </w:r>
      <w:r>
        <w:rPr>
          <w:noProof/>
        </w:rPr>
        <w:fldChar w:fldCharType="end"/>
      </w:r>
      <w:r w:rsidRPr="001A4376">
        <w:t xml:space="preserve"> – </w:t>
      </w:r>
      <w:bookmarkEnd w:id="63"/>
      <w:r>
        <w:t>A summary of the e</w:t>
      </w:r>
      <w:r w:rsidR="00826F21">
        <w:t>x</w:t>
      </w:r>
      <w:r>
        <w:t>perimental conditions</w:t>
      </w:r>
      <w:r w:rsidRPr="00D26B56">
        <w:rPr>
          <w:caps w:val="0"/>
        </w:rPr>
        <w:t>.</w:t>
      </w:r>
      <w:bookmarkEnd w:id="64"/>
      <w:proofErr w:type="gramEnd"/>
    </w:p>
    <w:tbl>
      <w:tblPr>
        <w:tblW w:w="5524" w:type="dxa"/>
        <w:jc w:val="center"/>
        <w:tblInd w:w="2418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080"/>
        <w:gridCol w:w="1492"/>
      </w:tblGrid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pPr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Value</w:t>
            </w:r>
          </w:p>
          <w:p w:rsidR="00963267" w:rsidRDefault="00963267" w:rsidP="00413F00">
            <w:pPr>
              <w:jc w:val="center"/>
            </w:pP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 xml:space="preserve">Laser pulse energy, </w:t>
            </w:r>
            <w:proofErr w:type="spellStart"/>
            <w:r>
              <w:t>mJ</w:t>
            </w:r>
            <w:proofErr w:type="spellEnd"/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20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Laser beam wavelength, nm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1064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Laser pulse duration, ns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7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Laser repetition rate, Hz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2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Laser beam diameter at the output, mm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2.1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Laser beam diameter on the sample, mm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0.1-0.4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Sensing distance, cm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7.5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Spectral range, nm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200-970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 xml:space="preserve">Pressure, </w:t>
            </w:r>
            <w:proofErr w:type="spellStart"/>
            <w:r>
              <w:t>atm</w:t>
            </w:r>
            <w:proofErr w:type="spellEnd"/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1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Temperature, deg C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23</w:t>
            </w:r>
          </w:p>
        </w:tc>
      </w:tr>
      <w:tr w:rsidR="00963267" w:rsidTr="00413F00">
        <w:trPr>
          <w:jc w:val="center"/>
        </w:trPr>
        <w:tc>
          <w:tcPr>
            <w:tcW w:w="2952" w:type="dxa"/>
          </w:tcPr>
          <w:p w:rsidR="00963267" w:rsidRDefault="00963267" w:rsidP="00413F00">
            <w:r>
              <w:t>Atmosphere</w:t>
            </w:r>
          </w:p>
        </w:tc>
        <w:tc>
          <w:tcPr>
            <w:tcW w:w="1080" w:type="dxa"/>
          </w:tcPr>
          <w:p w:rsidR="00963267" w:rsidRDefault="00963267" w:rsidP="00413F00">
            <w:pPr>
              <w:jc w:val="center"/>
            </w:pPr>
          </w:p>
        </w:tc>
        <w:tc>
          <w:tcPr>
            <w:tcW w:w="1492" w:type="dxa"/>
          </w:tcPr>
          <w:p w:rsidR="00963267" w:rsidRDefault="00963267" w:rsidP="00413F00">
            <w:pPr>
              <w:jc w:val="center"/>
            </w:pPr>
            <w:r>
              <w:t>Ambient</w:t>
            </w:r>
          </w:p>
        </w:tc>
      </w:tr>
    </w:tbl>
    <w:p w:rsidR="00963267" w:rsidRDefault="00963267" w:rsidP="00963267">
      <w:pPr>
        <w:pStyle w:val="Heading2"/>
      </w:pPr>
      <w:bookmarkStart w:id="65" w:name="_Toc472519577"/>
      <w:r>
        <w:t>Samples</w:t>
      </w:r>
      <w:bookmarkEnd w:id="65"/>
    </w:p>
    <w:p w:rsidR="00963267" w:rsidRDefault="00963267" w:rsidP="00D26B56">
      <w:pPr>
        <w:jc w:val="both"/>
      </w:pPr>
      <w:r>
        <w:t xml:space="preserve">The 39 certified geological powders are purchased from </w:t>
      </w:r>
      <w:proofErr w:type="spellStart"/>
      <w:r>
        <w:t>Brammer</w:t>
      </w:r>
      <w:proofErr w:type="spellEnd"/>
      <w:r>
        <w:t xml:space="preserve"> Standard Company.  They are pressed into tablets for easy handling.  Additional test samples </w:t>
      </w:r>
      <w:r w:rsidR="00C154B3">
        <w:t>come from</w:t>
      </w:r>
      <w:r>
        <w:t xml:space="preserve"> 29 rocks supplied by Miners Inc., referred as hand samples.  These samples are externally tested for their elemental composition by </w:t>
      </w:r>
      <w:proofErr w:type="spellStart"/>
      <w:r>
        <w:t>Actlabs</w:t>
      </w:r>
      <w:proofErr w:type="spellEnd"/>
      <w:r>
        <w:t xml:space="preserve"> Ltd.  </w:t>
      </w:r>
    </w:p>
    <w:p w:rsidR="002725A9" w:rsidRDefault="002725A9" w:rsidP="00D26B56">
      <w:pPr>
        <w:jc w:val="both"/>
      </w:pPr>
    </w:p>
    <w:p w:rsidR="005F602D" w:rsidRDefault="00073770" w:rsidP="00C154B3">
      <w:pPr>
        <w:jc w:val="both"/>
      </w:pPr>
      <w:r>
        <w:t xml:space="preserve">A separate data file </w:t>
      </w:r>
      <w:r w:rsidR="00CF5DF3">
        <w:t>(</w:t>
      </w:r>
      <w:r w:rsidR="00CF5DF3" w:rsidRPr="00CF5DF3">
        <w:t>Sample_Composition_Data.xls</w:t>
      </w:r>
      <w:r w:rsidR="00CF5DF3">
        <w:t xml:space="preserve">) </w:t>
      </w:r>
      <w:r>
        <w:t>presents the elemental composition for all certified and hand samples.</w:t>
      </w:r>
    </w:p>
    <w:p w:rsidR="0025067B" w:rsidRDefault="0025067B" w:rsidP="0025067B">
      <w:pPr>
        <w:pStyle w:val="Heading2"/>
      </w:pPr>
      <w:bookmarkStart w:id="66" w:name="_Toc472519578"/>
      <w:r>
        <w:t>Spectra acquisition</w:t>
      </w:r>
      <w:bookmarkEnd w:id="66"/>
    </w:p>
    <w:p w:rsidR="004052AB" w:rsidRDefault="005F602D" w:rsidP="005F602D">
      <w:pPr>
        <w:jc w:val="both"/>
      </w:pPr>
      <w:r>
        <w:t xml:space="preserve">For </w:t>
      </w:r>
      <w:r w:rsidR="00963267">
        <w:t>the certified samples</w:t>
      </w:r>
      <w:r>
        <w:t>, we record</w:t>
      </w:r>
      <w:r w:rsidR="00963267">
        <w:t>ed</w:t>
      </w:r>
      <w:r>
        <w:t xml:space="preserve"> a total of 1000 spectra from 10 different spots on each sample of the </w:t>
      </w:r>
      <w:r w:rsidR="004052AB">
        <w:t xml:space="preserve">certified </w:t>
      </w:r>
      <w:r>
        <w:t>set.  The average spectr</w:t>
      </w:r>
      <w:r w:rsidR="00C154B3">
        <w:t>um</w:t>
      </w:r>
      <w:r w:rsidR="00963267">
        <w:t xml:space="preserve"> for each sample is presented in the data set</w:t>
      </w:r>
      <w:r w:rsidR="00CF5DF3">
        <w:t xml:space="preserve"> (folder “</w:t>
      </w:r>
      <w:r w:rsidR="00CF5DF3" w:rsidRPr="00CF5DF3">
        <w:t>Certified Samples Subset 1000pulseaverage</w:t>
      </w:r>
      <w:r w:rsidR="00CF5DF3">
        <w:t>”)</w:t>
      </w:r>
      <w:r w:rsidR="00963267">
        <w:t>.</w:t>
      </w:r>
      <w:r>
        <w:t xml:space="preserve"> </w:t>
      </w:r>
    </w:p>
    <w:p w:rsidR="004052AB" w:rsidRDefault="004052AB" w:rsidP="005F602D">
      <w:pPr>
        <w:jc w:val="both"/>
      </w:pPr>
    </w:p>
    <w:p w:rsidR="002725A9" w:rsidRDefault="005F602D" w:rsidP="002725A9">
      <w:pPr>
        <w:jc w:val="both"/>
      </w:pPr>
      <w:r>
        <w:t xml:space="preserve">Another </w:t>
      </w:r>
      <w:r w:rsidR="00C154B3">
        <w:t xml:space="preserve">set of </w:t>
      </w:r>
      <w:r w:rsidR="00963267">
        <w:t xml:space="preserve">average of </w:t>
      </w:r>
      <w:r>
        <w:t xml:space="preserve">200 spectra </w:t>
      </w:r>
      <w:r w:rsidR="004B3FEA">
        <w:t>is</w:t>
      </w:r>
      <w:r>
        <w:t xml:space="preserve"> also recorded f</w:t>
      </w:r>
      <w:r w:rsidR="004B3FEA">
        <w:t>or</w:t>
      </w:r>
      <w:r>
        <w:t xml:space="preserve"> the </w:t>
      </w:r>
      <w:r w:rsidR="004052AB">
        <w:t>certified</w:t>
      </w:r>
      <w:r>
        <w:t xml:space="preserve"> </w:t>
      </w:r>
      <w:r w:rsidR="004B3FEA">
        <w:t xml:space="preserve">sample </w:t>
      </w:r>
      <w:r>
        <w:t>set</w:t>
      </w:r>
      <w:r w:rsidR="004B3FEA">
        <w:t xml:space="preserve"> and for the hand</w:t>
      </w:r>
      <w:r w:rsidR="00963267">
        <w:t xml:space="preserve"> samples</w:t>
      </w:r>
      <w:r w:rsidR="004B3FEA">
        <w:t>. A</w:t>
      </w:r>
      <w:r>
        <w:t xml:space="preserve"> total of 200 spectra from 2 different spots </w:t>
      </w:r>
      <w:r w:rsidR="00963267">
        <w:t xml:space="preserve">were obtained </w:t>
      </w:r>
      <w:r>
        <w:t xml:space="preserve">on each sample.  Again, the average spectrum </w:t>
      </w:r>
      <w:r w:rsidR="007326C5">
        <w:t>is presented in the data set</w:t>
      </w:r>
      <w:r w:rsidR="00CF5DF3">
        <w:t xml:space="preserve"> (folder “</w:t>
      </w:r>
      <w:r w:rsidR="00CF5DF3" w:rsidRPr="00CF5DF3">
        <w:t>Material Large Set 200pulseaverage</w:t>
      </w:r>
      <w:r w:rsidR="00CF5DF3">
        <w:t>”)</w:t>
      </w:r>
      <w:r>
        <w:t>.</w:t>
      </w:r>
    </w:p>
    <w:sectPr w:rsidR="002725A9" w:rsidSect="00CF25F5">
      <w:headerReference w:type="even" r:id="rId24"/>
      <w:headerReference w:type="default" r:id="rId25"/>
      <w:type w:val="oddPage"/>
      <w:pgSz w:w="12240" w:h="15840"/>
      <w:pgMar w:top="1080" w:right="1440" w:bottom="1080" w:left="1440" w:header="720" w:footer="7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76" w:rsidRDefault="00086F76">
      <w:r>
        <w:separator/>
      </w:r>
    </w:p>
  </w:endnote>
  <w:endnote w:type="continuationSeparator" w:id="0">
    <w:p w:rsidR="00086F76" w:rsidRDefault="0008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ABB" w:rsidRDefault="00993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Pr="00E05511" w:rsidRDefault="00993ABB">
    <w:pPr>
      <w:pStyle w:val="Footer"/>
      <w:spacing w:before="240"/>
      <w:rPr>
        <w:rFonts w:ascii="Arial" w:hAnsi="Arial"/>
        <w:sz w:val="20"/>
      </w:rPr>
    </w:pPr>
    <w:r>
      <w:rPr>
        <w:rFonts w:ascii="Arial" w:hAnsi="Arial"/>
        <w:sz w:val="20"/>
      </w:rPr>
      <w:t>© HER MAJESTY THE QUEEN IN RIGHT OF CANADA 20</w:t>
    </w:r>
    <w:r>
      <w:rPr>
        <w:noProof/>
        <w:sz w:val="20"/>
        <w:lang w:eastAsia="en-CA"/>
      </w:rPr>
      <w:drawing>
        <wp:anchor distT="0" distB="0" distL="114300" distR="114300" simplePos="0" relativeHeight="251657216" behindDoc="0" locked="1" layoutInCell="1" allowOverlap="1" wp14:anchorId="2963810E" wp14:editId="695AD17F">
          <wp:simplePos x="0" y="0"/>
          <wp:positionH relativeFrom="page">
            <wp:posOffset>5766435</wp:posOffset>
          </wp:positionH>
          <wp:positionV relativeFrom="page">
            <wp:posOffset>9375140</wp:posOffset>
          </wp:positionV>
          <wp:extent cx="1314450" cy="457200"/>
          <wp:effectExtent l="19050" t="0" r="0" b="0"/>
          <wp:wrapTopAndBottom/>
          <wp:docPr id="3" name="Picture 2" descr="\\StreetTalk\FS_W4@SHARE1@Servers\User\COMMUNIC\COMMON\GRAPHIC\corpimage\wordmark\WORDMA~1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treetTalk\FS_W4@SHARE1@Servers\User\COMMUNIC\COMMON\GRAPHIC\corpimage\wordmark\WORDMA~1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0"/>
      </w:rPr>
      <w:t>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6E4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ind w:right="360"/>
      <w:jc w:val="right"/>
      <w:rPr>
        <w:rFonts w:ascii="Arial" w:hAnsi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6E47">
      <w:rPr>
        <w:rStyle w:val="PageNumber"/>
        <w:noProof/>
      </w:rPr>
      <w:t>iv</w:t>
    </w:r>
    <w:r>
      <w:rPr>
        <w:rStyle w:val="PageNumber"/>
      </w:rPr>
      <w:fldChar w:fldCharType="end"/>
    </w:r>
  </w:p>
  <w:p w:rsidR="00993ABB" w:rsidRDefault="00993ABB">
    <w:pPr>
      <w:pStyle w:val="Footer"/>
      <w:tabs>
        <w:tab w:val="clear" w:pos="8640"/>
        <w:tab w:val="right" w:pos="9360"/>
      </w:tabs>
      <w:spacing w:before="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056E47">
      <w:rPr>
        <w:rStyle w:val="PageNumber"/>
        <w:rFonts w:ascii="Arial" w:hAnsi="Arial"/>
        <w:noProof/>
        <w:sz w:val="20"/>
      </w:rPr>
      <w:t>v</w:t>
    </w:r>
    <w:r>
      <w:rPr>
        <w:rStyle w:val="PageNumber"/>
        <w:rFonts w:ascii="Arial" w:hAnsi="Arial"/>
        <w:sz w:val="20"/>
      </w:rPr>
      <w:fldChar w:fldCharType="end"/>
    </w:r>
  </w:p>
  <w:p w:rsidR="00993ABB" w:rsidRDefault="00993ABB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ABB" w:rsidRDefault="00993ABB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E47">
      <w:rPr>
        <w:rStyle w:val="PageNumber"/>
        <w:noProof/>
      </w:rPr>
      <w:t>2</w:t>
    </w:r>
    <w:r>
      <w:rPr>
        <w:rStyle w:val="PageNumber"/>
      </w:rPr>
      <w:fldChar w:fldCharType="end"/>
    </w:r>
  </w:p>
  <w:p w:rsidR="00993ABB" w:rsidRDefault="00993ABB">
    <w:pPr>
      <w:pStyle w:val="Footer"/>
      <w:tabs>
        <w:tab w:val="clear" w:pos="8640"/>
        <w:tab w:val="right" w:pos="9360"/>
      </w:tabs>
      <w:spacing w:before="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76" w:rsidRDefault="00086F76">
      <w:r>
        <w:separator/>
      </w:r>
    </w:p>
  </w:footnote>
  <w:footnote w:type="continuationSeparator" w:id="0">
    <w:p w:rsidR="00086F76" w:rsidRDefault="00086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ABB" w:rsidRDefault="00993AB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Header"/>
      <w:jc w:val="right"/>
    </w:pPr>
    <w:r>
      <w:rPr>
        <w:noProof/>
        <w:sz w:val="20"/>
        <w:lang w:eastAsia="en-C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2743200" cy="317500"/>
          <wp:effectExtent l="19050" t="0" r="0" b="0"/>
          <wp:wrapSquare wrapText="bothSides"/>
          <wp:docPr id="4" name="Picture 1" descr="D:\U_drive_2000-09-06\Graphisme\Images\CSA\Letterhea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_drive_2000-09-06\Graphisme\Images\CSA\Letterhead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317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CA"/>
      </w:rPr>
      <w:drawing>
        <wp:inline distT="0" distB="0" distL="0" distR="0">
          <wp:extent cx="711200" cy="698500"/>
          <wp:effectExtent l="19050" t="0" r="0" b="0"/>
          <wp:docPr id="1" name="Picture 1" descr="..\..\..\Graphics\LOGOs\LOGOS CSA-ASC\CSA LOG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..\Graphics\LOGOs\LOGOS CSA-ASC\CSA LOGO.tif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Pr="00E05511" w:rsidRDefault="00993ABB" w:rsidP="00E05511">
    <w:pPr>
      <w:pStyle w:val="Header"/>
    </w:pPr>
    <w:r w:rsidRPr="00E05511">
      <w:rPr>
        <w:sz w:val="20"/>
        <w:szCs w:val="20"/>
        <w:lang w:val="en-US"/>
      </w:rPr>
      <w:t>LIBS DATA SET FOR GEOLOGIC</w:t>
    </w:r>
    <w:r w:rsidR="00826F21">
      <w:rPr>
        <w:sz w:val="20"/>
        <w:szCs w:val="20"/>
        <w:lang w:val="en-US"/>
      </w:rPr>
      <w:t>A</w:t>
    </w:r>
    <w:r w:rsidRPr="00E05511">
      <w:rPr>
        <w:sz w:val="20"/>
        <w:szCs w:val="20"/>
        <w:lang w:val="en-US"/>
      </w:rPr>
      <w:t>L MATERIALS FOR PLANETARY EXPLORATION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OEDOCUMENTHEADER"/>
      <w:tabs>
        <w:tab w:val="right" w:pos="9360"/>
      </w:tabs>
      <w:rPr>
        <w:lang w:val="en-US"/>
      </w:rPr>
    </w:pPr>
    <w:r>
      <w:rPr>
        <w:lang w:val="en-US"/>
      </w:rPr>
      <w:tab/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Pr="00A80BE0" w:rsidRDefault="00993ABB" w:rsidP="00A80BE0">
    <w:pPr>
      <w:pStyle w:val="Header"/>
    </w:pPr>
    <w:r w:rsidRPr="00E05511">
      <w:rPr>
        <w:sz w:val="20"/>
        <w:szCs w:val="20"/>
        <w:lang w:val="en-US"/>
      </w:rPr>
      <w:t>LIBS DATA SET FOR GEOLOGIC</w:t>
    </w:r>
    <w:r w:rsidR="00826F21">
      <w:rPr>
        <w:sz w:val="20"/>
        <w:szCs w:val="20"/>
        <w:lang w:val="en-US"/>
      </w:rPr>
      <w:t>A</w:t>
    </w:r>
    <w:r w:rsidRPr="00E05511">
      <w:rPr>
        <w:sz w:val="20"/>
        <w:szCs w:val="20"/>
        <w:lang w:val="en-US"/>
      </w:rPr>
      <w:t>L MATERIALS FOR PLANETARY EXPLO</w:t>
    </w:r>
    <w:r w:rsidR="00826F21">
      <w:rPr>
        <w:sz w:val="20"/>
        <w:szCs w:val="20"/>
        <w:lang w:val="en-US"/>
      </w:rPr>
      <w:t>R</w:t>
    </w:r>
    <w:r w:rsidRPr="00E05511">
      <w:rPr>
        <w:sz w:val="20"/>
        <w:szCs w:val="20"/>
        <w:lang w:val="en-US"/>
      </w:rPr>
      <w:t>ATION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ABB" w:rsidRDefault="00993ABB">
    <w:pPr>
      <w:pStyle w:val="Header"/>
      <w:ind w:right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Pr="00E05511" w:rsidRDefault="00993ABB" w:rsidP="00E05511">
    <w:pPr>
      <w:pStyle w:val="Header"/>
    </w:pPr>
    <w:r w:rsidRPr="00E05511">
      <w:rPr>
        <w:sz w:val="20"/>
        <w:szCs w:val="20"/>
        <w:lang w:val="en-US"/>
      </w:rPr>
      <w:t>LIBS DATA SET FOR GEOLOGICEL MATERIALS OF INTEREST FOR PLANETARY EXPLORTATION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Default="00993ABB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ABB" w:rsidRPr="00E05511" w:rsidRDefault="00993ABB" w:rsidP="00E05511">
    <w:pPr>
      <w:pStyle w:val="Header"/>
    </w:pPr>
    <w:r w:rsidRPr="00E05511">
      <w:rPr>
        <w:sz w:val="20"/>
        <w:szCs w:val="20"/>
        <w:lang w:val="en-US"/>
      </w:rPr>
      <w:t>LIBS DATA SET FOR GEOLOGIC</w:t>
    </w:r>
    <w:r w:rsidR="00826F21">
      <w:rPr>
        <w:sz w:val="20"/>
        <w:szCs w:val="20"/>
        <w:lang w:val="en-US"/>
      </w:rPr>
      <w:t>A</w:t>
    </w:r>
    <w:r w:rsidRPr="00E05511">
      <w:rPr>
        <w:sz w:val="20"/>
        <w:szCs w:val="20"/>
        <w:lang w:val="en-US"/>
      </w:rPr>
      <w:t>L MATERIALS FOR PLANETARY EXPLORATION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2E00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105F498D"/>
    <w:multiLevelType w:val="hybridMultilevel"/>
    <w:tmpl w:val="F89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05E2"/>
    <w:multiLevelType w:val="hybridMultilevel"/>
    <w:tmpl w:val="EDAC7A5A"/>
    <w:lvl w:ilvl="0" w:tplc="94B0CE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C95E1E"/>
    <w:multiLevelType w:val="hybridMultilevel"/>
    <w:tmpl w:val="FFEA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50CFC"/>
    <w:multiLevelType w:val="hybridMultilevel"/>
    <w:tmpl w:val="ABB4C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A1F85"/>
    <w:multiLevelType w:val="hybridMultilevel"/>
    <w:tmpl w:val="4E12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12125"/>
    <w:multiLevelType w:val="hybridMultilevel"/>
    <w:tmpl w:val="C9E8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410F5"/>
    <w:multiLevelType w:val="multilevel"/>
    <w:tmpl w:val="2E6E7D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1962A41"/>
    <w:multiLevelType w:val="hybridMultilevel"/>
    <w:tmpl w:val="3E5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D572B"/>
    <w:multiLevelType w:val="hybridMultilevel"/>
    <w:tmpl w:val="BE2C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0B6B"/>
    <w:multiLevelType w:val="hybridMultilevel"/>
    <w:tmpl w:val="6F1A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73C6D"/>
    <w:multiLevelType w:val="hybridMultilevel"/>
    <w:tmpl w:val="22047C9E"/>
    <w:lvl w:ilvl="0" w:tplc="AAAE7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FC6853"/>
    <w:multiLevelType w:val="hybridMultilevel"/>
    <w:tmpl w:val="13F0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7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91"/>
    <w:rsid w:val="00024FC4"/>
    <w:rsid w:val="00046F85"/>
    <w:rsid w:val="00056E47"/>
    <w:rsid w:val="00073770"/>
    <w:rsid w:val="00086F76"/>
    <w:rsid w:val="000A2102"/>
    <w:rsid w:val="000C0A91"/>
    <w:rsid w:val="000E0611"/>
    <w:rsid w:val="000E0B5E"/>
    <w:rsid w:val="000F48BA"/>
    <w:rsid w:val="0010715B"/>
    <w:rsid w:val="0011276E"/>
    <w:rsid w:val="001509DA"/>
    <w:rsid w:val="001543B4"/>
    <w:rsid w:val="00160AF0"/>
    <w:rsid w:val="001652C6"/>
    <w:rsid w:val="00166161"/>
    <w:rsid w:val="0019449F"/>
    <w:rsid w:val="001B2C6F"/>
    <w:rsid w:val="001B3A76"/>
    <w:rsid w:val="001D1F45"/>
    <w:rsid w:val="00212237"/>
    <w:rsid w:val="00226FCD"/>
    <w:rsid w:val="0025067B"/>
    <w:rsid w:val="00250960"/>
    <w:rsid w:val="002613D3"/>
    <w:rsid w:val="002725A9"/>
    <w:rsid w:val="00281CE9"/>
    <w:rsid w:val="0029342D"/>
    <w:rsid w:val="002A5DA7"/>
    <w:rsid w:val="002A7715"/>
    <w:rsid w:val="003245B6"/>
    <w:rsid w:val="00336097"/>
    <w:rsid w:val="003410BC"/>
    <w:rsid w:val="003455BA"/>
    <w:rsid w:val="00352085"/>
    <w:rsid w:val="003A4006"/>
    <w:rsid w:val="004052AB"/>
    <w:rsid w:val="00407112"/>
    <w:rsid w:val="00430691"/>
    <w:rsid w:val="00471247"/>
    <w:rsid w:val="00492EE9"/>
    <w:rsid w:val="004B3FEA"/>
    <w:rsid w:val="004F26D0"/>
    <w:rsid w:val="00510E7B"/>
    <w:rsid w:val="00520DE8"/>
    <w:rsid w:val="005278DA"/>
    <w:rsid w:val="005630AB"/>
    <w:rsid w:val="005D51AC"/>
    <w:rsid w:val="005F5A87"/>
    <w:rsid w:val="005F602D"/>
    <w:rsid w:val="00605D67"/>
    <w:rsid w:val="00614B7F"/>
    <w:rsid w:val="006154E9"/>
    <w:rsid w:val="00616858"/>
    <w:rsid w:val="006258CD"/>
    <w:rsid w:val="006421B9"/>
    <w:rsid w:val="0064622D"/>
    <w:rsid w:val="0065756D"/>
    <w:rsid w:val="00671734"/>
    <w:rsid w:val="00690C9B"/>
    <w:rsid w:val="006A3554"/>
    <w:rsid w:val="006B3928"/>
    <w:rsid w:val="006C1B18"/>
    <w:rsid w:val="006C47D4"/>
    <w:rsid w:val="006D2FB7"/>
    <w:rsid w:val="006F1FB3"/>
    <w:rsid w:val="006F2789"/>
    <w:rsid w:val="007326C5"/>
    <w:rsid w:val="007544DF"/>
    <w:rsid w:val="00767EB9"/>
    <w:rsid w:val="007C53B9"/>
    <w:rsid w:val="007E3DA8"/>
    <w:rsid w:val="00826F21"/>
    <w:rsid w:val="00857900"/>
    <w:rsid w:val="008E3391"/>
    <w:rsid w:val="00917D45"/>
    <w:rsid w:val="00931991"/>
    <w:rsid w:val="00932E4C"/>
    <w:rsid w:val="00945E19"/>
    <w:rsid w:val="00951A06"/>
    <w:rsid w:val="009546FF"/>
    <w:rsid w:val="00963267"/>
    <w:rsid w:val="00967FE9"/>
    <w:rsid w:val="00977F16"/>
    <w:rsid w:val="00986B03"/>
    <w:rsid w:val="00993ABB"/>
    <w:rsid w:val="009943BE"/>
    <w:rsid w:val="009E5054"/>
    <w:rsid w:val="00A80BE0"/>
    <w:rsid w:val="00AA181C"/>
    <w:rsid w:val="00AD38F8"/>
    <w:rsid w:val="00AF47F9"/>
    <w:rsid w:val="00AF4B3B"/>
    <w:rsid w:val="00B10000"/>
    <w:rsid w:val="00B20256"/>
    <w:rsid w:val="00B36561"/>
    <w:rsid w:val="00B7497D"/>
    <w:rsid w:val="00B92361"/>
    <w:rsid w:val="00BA33B5"/>
    <w:rsid w:val="00BA4357"/>
    <w:rsid w:val="00BC4439"/>
    <w:rsid w:val="00BC5FAC"/>
    <w:rsid w:val="00BF0C70"/>
    <w:rsid w:val="00BF2BF9"/>
    <w:rsid w:val="00BF37D3"/>
    <w:rsid w:val="00C0017E"/>
    <w:rsid w:val="00C06391"/>
    <w:rsid w:val="00C154B3"/>
    <w:rsid w:val="00C2123E"/>
    <w:rsid w:val="00C459BF"/>
    <w:rsid w:val="00C77621"/>
    <w:rsid w:val="00C8360C"/>
    <w:rsid w:val="00C863A9"/>
    <w:rsid w:val="00CB3706"/>
    <w:rsid w:val="00CC18F0"/>
    <w:rsid w:val="00CC6BCF"/>
    <w:rsid w:val="00CF25F5"/>
    <w:rsid w:val="00CF5DF3"/>
    <w:rsid w:val="00D06EA2"/>
    <w:rsid w:val="00D14D1D"/>
    <w:rsid w:val="00D16279"/>
    <w:rsid w:val="00D26B56"/>
    <w:rsid w:val="00D36F95"/>
    <w:rsid w:val="00D45B07"/>
    <w:rsid w:val="00D70F9D"/>
    <w:rsid w:val="00D74A58"/>
    <w:rsid w:val="00D770EB"/>
    <w:rsid w:val="00D93F77"/>
    <w:rsid w:val="00DB6BDA"/>
    <w:rsid w:val="00DC4E6C"/>
    <w:rsid w:val="00DF2DDF"/>
    <w:rsid w:val="00DF6FF4"/>
    <w:rsid w:val="00E05511"/>
    <w:rsid w:val="00E13885"/>
    <w:rsid w:val="00E3184C"/>
    <w:rsid w:val="00E419D0"/>
    <w:rsid w:val="00E76706"/>
    <w:rsid w:val="00EC5C59"/>
    <w:rsid w:val="00EF2072"/>
    <w:rsid w:val="00F24906"/>
    <w:rsid w:val="00F44059"/>
    <w:rsid w:val="00F72EB1"/>
    <w:rsid w:val="00F7587A"/>
    <w:rsid w:val="00FA0F75"/>
    <w:rsid w:val="00FE0D2F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D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360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3360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aps/>
      <w:sz w:val="22"/>
      <w:szCs w:val="28"/>
    </w:rPr>
  </w:style>
  <w:style w:type="paragraph" w:styleId="Heading3">
    <w:name w:val="heading 3"/>
    <w:basedOn w:val="Normal"/>
    <w:next w:val="Normal"/>
    <w:qFormat/>
    <w:rsid w:val="003360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33609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sz w:val="22"/>
      <w:szCs w:val="28"/>
    </w:rPr>
  </w:style>
  <w:style w:type="paragraph" w:styleId="Heading5">
    <w:name w:val="heading 5"/>
    <w:basedOn w:val="Normal"/>
    <w:next w:val="Normal"/>
    <w:qFormat/>
    <w:rsid w:val="003360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360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3609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3609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360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789"/>
    <w:rPr>
      <w:rFonts w:ascii="Arial" w:hAnsi="Arial" w:cs="Arial"/>
      <w:b/>
      <w:bCs/>
      <w:caps/>
      <w:kern w:val="32"/>
      <w:sz w:val="24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F2789"/>
    <w:rPr>
      <w:rFonts w:ascii="Arial" w:hAnsi="Arial" w:cs="Arial"/>
      <w:b/>
      <w:bCs/>
      <w:iCs/>
      <w:caps/>
      <w:sz w:val="22"/>
      <w:szCs w:val="28"/>
      <w:lang w:eastAsia="en-US"/>
    </w:rPr>
  </w:style>
  <w:style w:type="character" w:styleId="Hyperlink">
    <w:name w:val="Hyperlink"/>
    <w:basedOn w:val="DefaultParagraphFont"/>
    <w:uiPriority w:val="99"/>
    <w:rsid w:val="0033609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36097"/>
    <w:rPr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336097"/>
    <w:pPr>
      <w:ind w:left="480" w:hanging="480"/>
    </w:pPr>
  </w:style>
  <w:style w:type="paragraph" w:customStyle="1" w:styleId="OECOVERDOCUMENTNO">
    <w:name w:val="OE_COVER_DOCUMENT_NO"/>
    <w:basedOn w:val="Normal"/>
    <w:rsid w:val="00336097"/>
    <w:pPr>
      <w:keepNext/>
      <w:tabs>
        <w:tab w:val="left" w:pos="720"/>
        <w:tab w:val="left" w:pos="1080"/>
      </w:tabs>
      <w:spacing w:before="240" w:after="2600"/>
      <w:jc w:val="right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customStyle="1" w:styleId="OECSSPCOVERTEXT">
    <w:name w:val="OE_CSSP_COVER_TEXT"/>
    <w:basedOn w:val="OECOVERDOCUMENTNO"/>
    <w:rsid w:val="00336097"/>
    <w:pPr>
      <w:spacing w:before="0" w:after="0"/>
      <w:jc w:val="left"/>
    </w:pPr>
    <w:rPr>
      <w:sz w:val="44"/>
    </w:rPr>
  </w:style>
  <w:style w:type="paragraph" w:customStyle="1" w:styleId="OECoverPageText">
    <w:name w:val="OE_Cover_Page_Text"/>
    <w:basedOn w:val="Normal"/>
    <w:rsid w:val="00336097"/>
    <w:pPr>
      <w:keepNext/>
      <w:tabs>
        <w:tab w:val="left" w:pos="720"/>
        <w:tab w:val="left" w:pos="1080"/>
      </w:tabs>
      <w:outlineLvl w:val="0"/>
    </w:pPr>
    <w:rPr>
      <w:rFonts w:ascii="Arial" w:hAnsi="Arial" w:cs="Arial"/>
      <w:b/>
      <w:bCs/>
      <w:caps/>
      <w:kern w:val="32"/>
      <w:sz w:val="36"/>
      <w:szCs w:val="32"/>
    </w:rPr>
  </w:style>
  <w:style w:type="paragraph" w:styleId="Header">
    <w:name w:val="header"/>
    <w:aliases w:val="header/odd"/>
    <w:basedOn w:val="Normal"/>
    <w:link w:val="HeaderChar"/>
    <w:uiPriority w:val="99"/>
    <w:rsid w:val="0033609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/odd Char"/>
    <w:basedOn w:val="DefaultParagraphFont"/>
    <w:link w:val="Header"/>
    <w:uiPriority w:val="99"/>
    <w:rsid w:val="00046F85"/>
    <w:rPr>
      <w:sz w:val="24"/>
      <w:szCs w:val="24"/>
      <w:lang w:eastAsia="en-US"/>
    </w:rPr>
  </w:style>
  <w:style w:type="paragraph" w:customStyle="1" w:styleId="OEDOCUMENTHEADER">
    <w:name w:val="OE_DOCUMENT HEADER"/>
    <w:basedOn w:val="Normal"/>
    <w:next w:val="Normal"/>
    <w:rsid w:val="00336097"/>
    <w:rPr>
      <w:rFonts w:ascii="Arial" w:hAnsi="Arial"/>
      <w:caps/>
      <w:sz w:val="20"/>
    </w:rPr>
  </w:style>
  <w:style w:type="paragraph" w:styleId="List">
    <w:name w:val="List"/>
    <w:basedOn w:val="Normal"/>
    <w:semiHidden/>
    <w:rsid w:val="00336097"/>
    <w:p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336097"/>
    <w:pPr>
      <w:spacing w:before="120" w:after="120"/>
    </w:pPr>
    <w:rPr>
      <w:b/>
      <w:bCs/>
      <w:caps/>
    </w:rPr>
  </w:style>
  <w:style w:type="paragraph" w:styleId="BodyText">
    <w:name w:val="Body Text"/>
    <w:basedOn w:val="Normal"/>
    <w:semiHidden/>
    <w:rsid w:val="00336097"/>
    <w:pPr>
      <w:spacing w:after="120"/>
      <w:jc w:val="both"/>
    </w:pPr>
    <w:rPr>
      <w:rFonts w:ascii="Arial" w:hAnsi="Arial"/>
    </w:rPr>
  </w:style>
  <w:style w:type="paragraph" w:styleId="Caption">
    <w:name w:val="caption"/>
    <w:aliases w:val="Caption Char1,Caption Char Char"/>
    <w:basedOn w:val="Normal"/>
    <w:next w:val="Normal"/>
    <w:uiPriority w:val="99"/>
    <w:qFormat/>
    <w:rsid w:val="00336097"/>
    <w:pPr>
      <w:spacing w:before="120" w:after="120"/>
      <w:jc w:val="center"/>
    </w:pPr>
    <w:rPr>
      <w:rFonts w:ascii="Helvetica" w:hAnsi="Helvetica"/>
      <w:b/>
      <w:caps/>
      <w:sz w:val="22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36097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36097"/>
    <w:pPr>
      <w:ind w:left="480"/>
    </w:pPr>
    <w:rPr>
      <w:i/>
      <w:iCs/>
    </w:rPr>
  </w:style>
  <w:style w:type="character" w:styleId="PageNumber">
    <w:name w:val="page number"/>
    <w:basedOn w:val="DefaultParagraphFont"/>
    <w:semiHidden/>
    <w:rsid w:val="00336097"/>
  </w:style>
  <w:style w:type="paragraph" w:styleId="Footer">
    <w:name w:val="footer"/>
    <w:basedOn w:val="Normal"/>
    <w:semiHidden/>
    <w:rsid w:val="00336097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rsid w:val="00336097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33609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3609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3609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3609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36097"/>
    <w:pPr>
      <w:ind w:left="1920"/>
    </w:pPr>
    <w:rPr>
      <w:szCs w:val="21"/>
    </w:rPr>
  </w:style>
  <w:style w:type="paragraph" w:styleId="Title">
    <w:name w:val="Title"/>
    <w:basedOn w:val="Normal"/>
    <w:link w:val="TitleChar"/>
    <w:autoRedefine/>
    <w:uiPriority w:val="99"/>
    <w:qFormat/>
    <w:rsid w:val="00336097"/>
    <w:pPr>
      <w:tabs>
        <w:tab w:val="left" w:pos="720"/>
      </w:tabs>
      <w:spacing w:before="240" w:after="60"/>
      <w:jc w:val="center"/>
      <w:outlineLvl w:val="0"/>
    </w:pPr>
    <w:rPr>
      <w:rFonts w:ascii="Arial" w:hAnsi="Arial" w:cs="Arial"/>
      <w:b/>
      <w:bCs/>
      <w:color w:val="000000"/>
      <w:kern w:val="28"/>
      <w:sz w:val="40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46F85"/>
    <w:rPr>
      <w:rFonts w:ascii="Arial" w:hAnsi="Arial" w:cs="Arial"/>
      <w:b/>
      <w:bCs/>
      <w:color w:val="000000"/>
      <w:kern w:val="28"/>
      <w:sz w:val="40"/>
      <w:szCs w:val="3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36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06"/>
    <w:rPr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258C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258CD"/>
    <w:rPr>
      <w:sz w:val="24"/>
      <w:szCs w:val="24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6258CD"/>
    <w:pPr>
      <w:numPr>
        <w:numId w:val="3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8360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8360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4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154E9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D26B5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5F602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3A4006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3A400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06"/>
    <w:rPr>
      <w:rFonts w:asciiTheme="minorHAnsi" w:eastAsiaTheme="minorHAnsi" w:hAnsiTheme="minorHAnsi" w:cstheme="minorBidi"/>
      <w:b/>
      <w:bCs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06"/>
    <w:pPr>
      <w:spacing w:after="200"/>
    </w:pPr>
    <w:rPr>
      <w:rFonts w:asciiTheme="minorHAnsi" w:eastAsiaTheme="minorHAnsi" w:hAnsiTheme="minorHAnsi" w:cstheme="minorBidi"/>
      <w:b/>
      <w:bCs/>
      <w:lang w:val="en-US"/>
    </w:rPr>
  </w:style>
  <w:style w:type="table" w:styleId="TableGrid">
    <w:name w:val="Table Grid"/>
    <w:basedOn w:val="TableNormal"/>
    <w:uiPriority w:val="59"/>
    <w:rsid w:val="00BA33B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D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360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3360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aps/>
      <w:sz w:val="22"/>
      <w:szCs w:val="28"/>
    </w:rPr>
  </w:style>
  <w:style w:type="paragraph" w:styleId="Heading3">
    <w:name w:val="heading 3"/>
    <w:basedOn w:val="Normal"/>
    <w:next w:val="Normal"/>
    <w:qFormat/>
    <w:rsid w:val="003360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33609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sz w:val="22"/>
      <w:szCs w:val="28"/>
    </w:rPr>
  </w:style>
  <w:style w:type="paragraph" w:styleId="Heading5">
    <w:name w:val="heading 5"/>
    <w:basedOn w:val="Normal"/>
    <w:next w:val="Normal"/>
    <w:qFormat/>
    <w:rsid w:val="003360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360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3609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3609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360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789"/>
    <w:rPr>
      <w:rFonts w:ascii="Arial" w:hAnsi="Arial" w:cs="Arial"/>
      <w:b/>
      <w:bCs/>
      <w:caps/>
      <w:kern w:val="32"/>
      <w:sz w:val="24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F2789"/>
    <w:rPr>
      <w:rFonts w:ascii="Arial" w:hAnsi="Arial" w:cs="Arial"/>
      <w:b/>
      <w:bCs/>
      <w:iCs/>
      <w:caps/>
      <w:sz w:val="22"/>
      <w:szCs w:val="28"/>
      <w:lang w:eastAsia="en-US"/>
    </w:rPr>
  </w:style>
  <w:style w:type="character" w:styleId="Hyperlink">
    <w:name w:val="Hyperlink"/>
    <w:basedOn w:val="DefaultParagraphFont"/>
    <w:uiPriority w:val="99"/>
    <w:rsid w:val="0033609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36097"/>
    <w:rPr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336097"/>
    <w:pPr>
      <w:ind w:left="480" w:hanging="480"/>
    </w:pPr>
  </w:style>
  <w:style w:type="paragraph" w:customStyle="1" w:styleId="OECOVERDOCUMENTNO">
    <w:name w:val="OE_COVER_DOCUMENT_NO"/>
    <w:basedOn w:val="Normal"/>
    <w:rsid w:val="00336097"/>
    <w:pPr>
      <w:keepNext/>
      <w:tabs>
        <w:tab w:val="left" w:pos="720"/>
        <w:tab w:val="left" w:pos="1080"/>
      </w:tabs>
      <w:spacing w:before="240" w:after="2600"/>
      <w:jc w:val="right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customStyle="1" w:styleId="OECSSPCOVERTEXT">
    <w:name w:val="OE_CSSP_COVER_TEXT"/>
    <w:basedOn w:val="OECOVERDOCUMENTNO"/>
    <w:rsid w:val="00336097"/>
    <w:pPr>
      <w:spacing w:before="0" w:after="0"/>
      <w:jc w:val="left"/>
    </w:pPr>
    <w:rPr>
      <w:sz w:val="44"/>
    </w:rPr>
  </w:style>
  <w:style w:type="paragraph" w:customStyle="1" w:styleId="OECoverPageText">
    <w:name w:val="OE_Cover_Page_Text"/>
    <w:basedOn w:val="Normal"/>
    <w:rsid w:val="00336097"/>
    <w:pPr>
      <w:keepNext/>
      <w:tabs>
        <w:tab w:val="left" w:pos="720"/>
        <w:tab w:val="left" w:pos="1080"/>
      </w:tabs>
      <w:outlineLvl w:val="0"/>
    </w:pPr>
    <w:rPr>
      <w:rFonts w:ascii="Arial" w:hAnsi="Arial" w:cs="Arial"/>
      <w:b/>
      <w:bCs/>
      <w:caps/>
      <w:kern w:val="32"/>
      <w:sz w:val="36"/>
      <w:szCs w:val="32"/>
    </w:rPr>
  </w:style>
  <w:style w:type="paragraph" w:styleId="Header">
    <w:name w:val="header"/>
    <w:aliases w:val="header/odd"/>
    <w:basedOn w:val="Normal"/>
    <w:link w:val="HeaderChar"/>
    <w:uiPriority w:val="99"/>
    <w:rsid w:val="0033609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/odd Char"/>
    <w:basedOn w:val="DefaultParagraphFont"/>
    <w:link w:val="Header"/>
    <w:uiPriority w:val="99"/>
    <w:rsid w:val="00046F85"/>
    <w:rPr>
      <w:sz w:val="24"/>
      <w:szCs w:val="24"/>
      <w:lang w:eastAsia="en-US"/>
    </w:rPr>
  </w:style>
  <w:style w:type="paragraph" w:customStyle="1" w:styleId="OEDOCUMENTHEADER">
    <w:name w:val="OE_DOCUMENT HEADER"/>
    <w:basedOn w:val="Normal"/>
    <w:next w:val="Normal"/>
    <w:rsid w:val="00336097"/>
    <w:rPr>
      <w:rFonts w:ascii="Arial" w:hAnsi="Arial"/>
      <w:caps/>
      <w:sz w:val="20"/>
    </w:rPr>
  </w:style>
  <w:style w:type="paragraph" w:styleId="List">
    <w:name w:val="List"/>
    <w:basedOn w:val="Normal"/>
    <w:semiHidden/>
    <w:rsid w:val="00336097"/>
    <w:p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336097"/>
    <w:pPr>
      <w:spacing w:before="120" w:after="120"/>
    </w:pPr>
    <w:rPr>
      <w:b/>
      <w:bCs/>
      <w:caps/>
    </w:rPr>
  </w:style>
  <w:style w:type="paragraph" w:styleId="BodyText">
    <w:name w:val="Body Text"/>
    <w:basedOn w:val="Normal"/>
    <w:semiHidden/>
    <w:rsid w:val="00336097"/>
    <w:pPr>
      <w:spacing w:after="120"/>
      <w:jc w:val="both"/>
    </w:pPr>
    <w:rPr>
      <w:rFonts w:ascii="Arial" w:hAnsi="Arial"/>
    </w:rPr>
  </w:style>
  <w:style w:type="paragraph" w:styleId="Caption">
    <w:name w:val="caption"/>
    <w:aliases w:val="Caption Char1,Caption Char Char"/>
    <w:basedOn w:val="Normal"/>
    <w:next w:val="Normal"/>
    <w:uiPriority w:val="99"/>
    <w:qFormat/>
    <w:rsid w:val="00336097"/>
    <w:pPr>
      <w:spacing w:before="120" w:after="120"/>
      <w:jc w:val="center"/>
    </w:pPr>
    <w:rPr>
      <w:rFonts w:ascii="Helvetica" w:hAnsi="Helvetica"/>
      <w:b/>
      <w:caps/>
      <w:sz w:val="22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36097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36097"/>
    <w:pPr>
      <w:ind w:left="480"/>
    </w:pPr>
    <w:rPr>
      <w:i/>
      <w:iCs/>
    </w:rPr>
  </w:style>
  <w:style w:type="character" w:styleId="PageNumber">
    <w:name w:val="page number"/>
    <w:basedOn w:val="DefaultParagraphFont"/>
    <w:semiHidden/>
    <w:rsid w:val="00336097"/>
  </w:style>
  <w:style w:type="paragraph" w:styleId="Footer">
    <w:name w:val="footer"/>
    <w:basedOn w:val="Normal"/>
    <w:semiHidden/>
    <w:rsid w:val="00336097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rsid w:val="00336097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33609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3609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3609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3609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36097"/>
    <w:pPr>
      <w:ind w:left="1920"/>
    </w:pPr>
    <w:rPr>
      <w:szCs w:val="21"/>
    </w:rPr>
  </w:style>
  <w:style w:type="paragraph" w:styleId="Title">
    <w:name w:val="Title"/>
    <w:basedOn w:val="Normal"/>
    <w:link w:val="TitleChar"/>
    <w:autoRedefine/>
    <w:uiPriority w:val="99"/>
    <w:qFormat/>
    <w:rsid w:val="00336097"/>
    <w:pPr>
      <w:tabs>
        <w:tab w:val="left" w:pos="720"/>
      </w:tabs>
      <w:spacing w:before="240" w:after="60"/>
      <w:jc w:val="center"/>
      <w:outlineLvl w:val="0"/>
    </w:pPr>
    <w:rPr>
      <w:rFonts w:ascii="Arial" w:hAnsi="Arial" w:cs="Arial"/>
      <w:b/>
      <w:bCs/>
      <w:color w:val="000000"/>
      <w:kern w:val="28"/>
      <w:sz w:val="40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46F85"/>
    <w:rPr>
      <w:rFonts w:ascii="Arial" w:hAnsi="Arial" w:cs="Arial"/>
      <w:b/>
      <w:bCs/>
      <w:color w:val="000000"/>
      <w:kern w:val="28"/>
      <w:sz w:val="40"/>
      <w:szCs w:val="3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36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06"/>
    <w:rPr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258C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258CD"/>
    <w:rPr>
      <w:sz w:val="24"/>
      <w:szCs w:val="24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6258CD"/>
    <w:pPr>
      <w:numPr>
        <w:numId w:val="3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8360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8360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4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154E9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D26B5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5F602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3A4006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3A400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06"/>
    <w:rPr>
      <w:rFonts w:asciiTheme="minorHAnsi" w:eastAsiaTheme="minorHAnsi" w:hAnsiTheme="minorHAnsi" w:cstheme="minorBidi"/>
      <w:b/>
      <w:bCs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06"/>
    <w:pPr>
      <w:spacing w:after="200"/>
    </w:pPr>
    <w:rPr>
      <w:rFonts w:asciiTheme="minorHAnsi" w:eastAsiaTheme="minorHAnsi" w:hAnsiTheme="minorHAnsi" w:cstheme="minorBidi"/>
      <w:b/>
      <w:bCs/>
      <w:lang w:val="en-US"/>
    </w:rPr>
  </w:style>
  <w:style w:type="table" w:styleId="TableGrid">
    <w:name w:val="Table Grid"/>
    <w:basedOn w:val="TableNormal"/>
    <w:uiPriority w:val="59"/>
    <w:rsid w:val="00BA33B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0857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3859">
                                      <w:marLeft w:val="-2250"/>
                                      <w:marRight w:val="-22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00124">
                                          <w:marLeft w:val="0"/>
                                          <w:marRight w:val="0"/>
                                          <w:marTop w:val="0"/>
                                          <w:marBottom w:val="10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0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4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36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24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1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06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14CD-1BB2-421D-BCDC-34D98949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823</Words>
  <Characters>5628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STRP-004 Mars Exploration R&amp;D</vt:lpstr>
    </vt:vector>
  </TitlesOfParts>
  <Company>ASC-CSA</Company>
  <LinksUpToDate>false</LinksUpToDate>
  <CharactersWithSpaces>6439</CharactersWithSpaces>
  <SharedDoc>false</SharedDoc>
  <HyperlinkBase/>
  <HLinks>
    <vt:vector size="300" baseType="variant">
      <vt:variant>
        <vt:i4>1310769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_Toc151527348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_Toc151527347</vt:lpwstr>
      </vt:variant>
      <vt:variant>
        <vt:i4>1310769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_Toc151527346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_Toc151527345</vt:lpwstr>
      </vt:variant>
      <vt:variant>
        <vt:i4>1310769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_Toc151527344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_Toc151527343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_Toc151527342</vt:lpwstr>
      </vt:variant>
      <vt:variant>
        <vt:i4>1310769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_Toc151527341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_Toc151527340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_Toc151527339</vt:lpwstr>
      </vt:variant>
      <vt:variant>
        <vt:i4>1245233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_Toc151527338</vt:lpwstr>
      </vt:variant>
      <vt:variant>
        <vt:i4>1245233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_Toc151527337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_Toc151527336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_Toc151527335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_Toc151527334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_Toc151527333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_Toc151527332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_Toc151527331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_Toc151527330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_Toc151527329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_Toc151527328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_Toc151527327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_Toc151526160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_Toc151526159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_Toc151526158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_Toc151526157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_Toc151526156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_Toc151526155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_Toc151526154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_Toc151526153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_Toc151526152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_Toc151526151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_Toc151526150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_Toc151526149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_Toc151526148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_Toc151526147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_Toc151526146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_Toc151526145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_Toc151526144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_Toc151526143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_Toc151526142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_Toc151526141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_Toc151526140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_Toc151526139</vt:lpwstr>
      </vt:variant>
      <vt:variant>
        <vt:i4>7274616</vt:i4>
      </vt:variant>
      <vt:variant>
        <vt:i4>6912</vt:i4>
      </vt:variant>
      <vt:variant>
        <vt:i4>1025</vt:i4>
      </vt:variant>
      <vt:variant>
        <vt:i4>1</vt:i4>
      </vt:variant>
      <vt:variant>
        <vt:lpwstr>..\..\..\Graphics\LOGOs\LOGOS CSA-ASC\CSA LOGO.tif</vt:lpwstr>
      </vt:variant>
      <vt:variant>
        <vt:lpwstr/>
      </vt:variant>
      <vt:variant>
        <vt:i4>7274616</vt:i4>
      </vt:variant>
      <vt:variant>
        <vt:i4>7104</vt:i4>
      </vt:variant>
      <vt:variant>
        <vt:i4>1026</vt:i4>
      </vt:variant>
      <vt:variant>
        <vt:i4>1</vt:i4>
      </vt:variant>
      <vt:variant>
        <vt:lpwstr>..\..\..\Graphics\LOGOs\LOGOS CSA-ASC\CSA LOGO.tif</vt:lpwstr>
      </vt:variant>
      <vt:variant>
        <vt:lpwstr/>
      </vt:variant>
      <vt:variant>
        <vt:i4>5177447</vt:i4>
      </vt:variant>
      <vt:variant>
        <vt:i4>-1</vt:i4>
      </vt:variant>
      <vt:variant>
        <vt:i4>2049</vt:i4>
      </vt:variant>
      <vt:variant>
        <vt:i4>1</vt:i4>
      </vt:variant>
      <vt:variant>
        <vt:lpwstr>D:\U_drive_2000-09-06\Graphisme\Images\CSA\Letterhead.tif</vt:lpwstr>
      </vt:variant>
      <vt:variant>
        <vt:lpwstr/>
      </vt:variant>
      <vt:variant>
        <vt:i4>6881364</vt:i4>
      </vt:variant>
      <vt:variant>
        <vt:i4>-1</vt:i4>
      </vt:variant>
      <vt:variant>
        <vt:i4>2050</vt:i4>
      </vt:variant>
      <vt:variant>
        <vt:i4>1</vt:i4>
      </vt:variant>
      <vt:variant>
        <vt:lpwstr>\\StreetTalk\FS_W4@SHARE1@Servers\User\COMMUNIC\COMMON\GRAPHIC\corpimage\wordmark\WORDMA~1.TIF</vt:lpwstr>
      </vt:variant>
      <vt:variant>
        <vt:lpwstr/>
      </vt:variant>
      <vt:variant>
        <vt:i4>5177447</vt:i4>
      </vt:variant>
      <vt:variant>
        <vt:i4>-1</vt:i4>
      </vt:variant>
      <vt:variant>
        <vt:i4>2054</vt:i4>
      </vt:variant>
      <vt:variant>
        <vt:i4>1</vt:i4>
      </vt:variant>
      <vt:variant>
        <vt:lpwstr>D:\U_drive_2000-09-06\Graphisme\Images\CSA\Letterhead.tif</vt:lpwstr>
      </vt:variant>
      <vt:variant>
        <vt:lpwstr/>
      </vt:variant>
      <vt:variant>
        <vt:i4>6881364</vt:i4>
      </vt:variant>
      <vt:variant>
        <vt:i4>-1</vt:i4>
      </vt:variant>
      <vt:variant>
        <vt:i4>2055</vt:i4>
      </vt:variant>
      <vt:variant>
        <vt:i4>1</vt:i4>
      </vt:variant>
      <vt:variant>
        <vt:lpwstr>\\StreetTalk\FS_W4@SHARE1@Servers\User\COMMUNIC\COMMON\GRAPHIC\corpimage\wordmark\WORDMA~1.TIF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STRP-004 Mars Exploration R&amp;D</dc:title>
  <dc:creator>edupuis</dc:creator>
  <cp:lastModifiedBy>Koujelev, Alexander</cp:lastModifiedBy>
  <cp:revision>7</cp:revision>
  <cp:lastPrinted>2016-09-12T19:57:00Z</cp:lastPrinted>
  <dcterms:created xsi:type="dcterms:W3CDTF">2017-01-18T21:17:00Z</dcterms:created>
  <dcterms:modified xsi:type="dcterms:W3CDTF">2017-01-18T22:10:00Z</dcterms:modified>
</cp:coreProperties>
</file>