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69D" w:rsidRDefault="0068769D" w:rsidP="0068769D"/>
    <w:p w:rsidR="0068769D" w:rsidRDefault="0068769D" w:rsidP="0068769D">
      <w:pPr>
        <w:pStyle w:val="Heading1"/>
      </w:pPr>
    </w:p>
    <w:p w:rsidR="004C4EA9" w:rsidRDefault="0068769D" w:rsidP="0068769D">
      <w:pPr>
        <w:pStyle w:val="Heading1"/>
      </w:pPr>
      <w:r>
        <w:t>3. Methodology</w:t>
      </w:r>
    </w:p>
    <w:p w:rsidR="0068769D" w:rsidRDefault="0068769D" w:rsidP="0068769D">
      <w:pPr>
        <w:pStyle w:val="ListParagraph"/>
      </w:pPr>
    </w:p>
    <w:p w:rsidR="0068769D" w:rsidRDefault="0068769D" w:rsidP="0068769D">
      <w:pPr>
        <w:pStyle w:val="ListParagraph"/>
      </w:pPr>
    </w:p>
    <w:p w:rsidR="0068769D" w:rsidRDefault="0068769D" w:rsidP="0068769D">
      <w:pPr>
        <w:pStyle w:val="ListParagraph"/>
      </w:pPr>
      <w:r>
        <w:t xml:space="preserve">This section firstly </w:t>
      </w:r>
      <w:r w:rsidR="00220D1C">
        <w:t>introduces</w:t>
      </w:r>
      <w:r>
        <w:t xml:space="preserve"> </w:t>
      </w:r>
      <w:r w:rsidR="00EE119A">
        <w:t>how we obtain dataset</w:t>
      </w:r>
      <w:r w:rsidR="00220D1C">
        <w:t xml:space="preserve">, then how we extract features, why we use clustering, how we construct images and how we construct convolutional neural network, </w:t>
      </w:r>
      <w:r>
        <w:t>accordingly.</w:t>
      </w:r>
      <w:r w:rsidR="00220D1C">
        <w:t xml:space="preserve"> </w:t>
      </w:r>
    </w:p>
    <w:p w:rsidR="0068769D" w:rsidRDefault="0068769D" w:rsidP="0068769D">
      <w:pPr>
        <w:pStyle w:val="ListParagraph"/>
      </w:pPr>
    </w:p>
    <w:p w:rsidR="00954A87" w:rsidRDefault="008A7354" w:rsidP="00BC7FC3">
      <w:pPr>
        <w:pStyle w:val="Heading2"/>
      </w:pPr>
      <w:r>
        <w:t>A</w:t>
      </w:r>
      <w:r w:rsidR="0068769D">
        <w:t>. Dataset</w:t>
      </w:r>
      <w:r>
        <w:t xml:space="preserve"> and Feature E</w:t>
      </w:r>
      <w:r w:rsidR="00954A87">
        <w:t>xtraction</w:t>
      </w:r>
    </w:p>
    <w:p w:rsidR="008D2C68" w:rsidRDefault="00B24933" w:rsidP="008D2C68">
      <w:pPr>
        <w:ind w:left="360"/>
      </w:pPr>
      <w:r>
        <w:t xml:space="preserve">To forecast price or trend </w:t>
      </w:r>
      <w:r w:rsidR="00F2151E">
        <w:t xml:space="preserve">for incoming days, price values </w:t>
      </w:r>
      <w:r w:rsidR="008D2C68">
        <w:t>can</w:t>
      </w:r>
      <w:r w:rsidR="00F2151E">
        <w:t xml:space="preserve"> be used trivially. Price values used in this research, are retrieved from google finance [1]. Google finance provides daily stock prices with several other features</w:t>
      </w:r>
      <w:r w:rsidR="008D2C68">
        <w:t xml:space="preserve"> and f</w:t>
      </w:r>
      <w:r w:rsidR="00F2151E">
        <w:t xml:space="preserve">ull signature of </w:t>
      </w:r>
      <w:r w:rsidR="008D2C68">
        <w:t>given</w:t>
      </w:r>
      <w:r w:rsidR="00F2151E">
        <w:t xml:space="preserve"> data is date, open, high, low, close, adjusted close</w:t>
      </w:r>
      <w:r w:rsidR="008D2C68">
        <w:t>. In addition, they provide these features error-free i.e. adjusted in case of s</w:t>
      </w:r>
      <w:r w:rsidR="00F2151E">
        <w:t>tock splits</w:t>
      </w:r>
      <w:r w:rsidR="008D2C68">
        <w:t xml:space="preserve">, dividends or rights offerings. </w:t>
      </w:r>
    </w:p>
    <w:p w:rsidR="00F2151E" w:rsidRDefault="00115BBA" w:rsidP="008D2C68">
      <w:pPr>
        <w:ind w:left="360"/>
      </w:pPr>
      <w:r>
        <w:t xml:space="preserve">Financial data have high volatility because of nature of stock market. To reduce this </w:t>
      </w:r>
      <w:r w:rsidR="00083B8A">
        <w:t>volatility, exchange-traded fund (ETF) is used. ETFs are composition of commodity, bonds and index. Combining different type of indexes, bonds and commodities reveals the advantage of lower volatility while keeping the advantages of stock exchange. ETFs are bought and sold like regular stocks with higher liquidity and lower fees.</w:t>
      </w:r>
      <w:r w:rsidR="0001371C">
        <w:t xml:space="preserve"> </w:t>
      </w:r>
      <w:r w:rsidR="0001371C" w:rsidRPr="0001371C">
        <w:t>XLF, XLU, XLI</w:t>
      </w:r>
      <w:r w:rsidR="003E664D">
        <w:t>, SPY, XLP, EWG, XLB, XLK, XLV</w:t>
      </w:r>
      <w:r w:rsidR="0001371C" w:rsidRPr="0001371C">
        <w:t>, EWH, EWC, XLY, EWW, DIA, XLE, EWA, EWJ</w:t>
      </w:r>
      <w:r w:rsidR="0001371C">
        <w:t xml:space="preserve"> are the most essential ETFs in The New York Stock Exchange. Hence, these stated ETFs are used in this research. </w:t>
      </w:r>
      <w:r w:rsidR="008D2C68">
        <w:t>After this point of paper, previously stated data will be named as raw data.</w:t>
      </w:r>
      <w:r w:rsidR="006806D4">
        <w:t xml:space="preserve"> Simply, raw data is a simple form of historical finance data for any given ETFs.</w:t>
      </w:r>
    </w:p>
    <w:p w:rsidR="003E664D" w:rsidRDefault="003E664D" w:rsidP="008D2C68">
      <w:pPr>
        <w:ind w:left="360"/>
      </w:pPr>
      <w:r>
        <w:t xml:space="preserve">There are two </w:t>
      </w:r>
      <w:r w:rsidR="00D608CA">
        <w:t>types</w:t>
      </w:r>
      <w:r>
        <w:t xml:space="preserve"> of methods used in finance to analyze financial data: fundamental analysis and technical analysis. </w:t>
      </w:r>
      <w:r w:rsidR="00D608CA">
        <w:t>On one hand, fundamental analysis is interested in statements of companies and other individuals and other general concepts which is related to stock’ itself. This analysis requires domain expertise and interpretation like human-being does.</w:t>
      </w:r>
      <w:r w:rsidR="006806D4">
        <w:t xml:space="preserve"> Extraction features from fundamental analysis is in different field of machine learning approached e.g. natural language processing.</w:t>
      </w:r>
      <w:r w:rsidR="00D608CA">
        <w:t xml:space="preserve"> On the other, technical analysis is interested in features of stock e.g. close, volume without using domain expertise. </w:t>
      </w:r>
      <w:r w:rsidR="006806D4">
        <w:t>Latter</w:t>
      </w:r>
      <w:r w:rsidR="00D608CA">
        <w:t xml:space="preserve"> analysis </w:t>
      </w:r>
      <w:r w:rsidR="006806D4">
        <w:t xml:space="preserve">can be interpreted as time series analysis and several time series analysis approaches can be used e.g. recurrent neural networks, long-short term memory, convolutional neural networks. In this research, we have used convolutional neural network. </w:t>
      </w:r>
    </w:p>
    <w:p w:rsidR="00927DF8" w:rsidRDefault="003E664D" w:rsidP="00927DF8">
      <w:pPr>
        <w:ind w:left="360"/>
        <w:rPr>
          <w:rFonts w:cstheme="minorHAnsi"/>
        </w:rPr>
      </w:pPr>
      <w:r w:rsidRPr="006806D4">
        <w:rPr>
          <w:rFonts w:cstheme="minorHAnsi"/>
        </w:rPr>
        <w:t xml:space="preserve">To enrich dataset, several technical analysis methods are performed. </w:t>
      </w:r>
      <w:r w:rsidR="006806D4" w:rsidRPr="006806D4">
        <w:rPr>
          <w:rFonts w:cstheme="minorHAnsi"/>
        </w:rPr>
        <w:t>We have used relative strength index(RSI), simple moving average(SMA), the</w:t>
      </w:r>
      <w:r w:rsidR="006806D4">
        <w:rPr>
          <w:rFonts w:cstheme="minorHAnsi"/>
        </w:rPr>
        <w:t xml:space="preserve"> moving a</w:t>
      </w:r>
      <w:r w:rsidR="006806D4" w:rsidRPr="006806D4">
        <w:rPr>
          <w:rFonts w:cstheme="minorHAnsi"/>
        </w:rPr>
        <w:t>vera</w:t>
      </w:r>
      <w:r w:rsidR="006806D4">
        <w:rPr>
          <w:rFonts w:cstheme="minorHAnsi"/>
        </w:rPr>
        <w:t>ge convergence/d</w:t>
      </w:r>
      <w:r w:rsidR="006806D4" w:rsidRPr="006806D4">
        <w:rPr>
          <w:rFonts w:cstheme="minorHAnsi"/>
        </w:rPr>
        <w:t xml:space="preserve">ivergence oscillator(MACD), the </w:t>
      </w:r>
      <w:r w:rsidR="006806D4">
        <w:rPr>
          <w:rFonts w:cstheme="minorHAnsi"/>
          <w:color w:val="000000"/>
          <w:shd w:val="clear" w:color="auto" w:fill="FFFFFF"/>
        </w:rPr>
        <w:t>Williams percent r</w:t>
      </w:r>
      <w:r w:rsidR="006806D4" w:rsidRPr="006806D4">
        <w:rPr>
          <w:rFonts w:cstheme="minorHAnsi"/>
          <w:color w:val="000000"/>
          <w:shd w:val="clear" w:color="auto" w:fill="FFFFFF"/>
        </w:rPr>
        <w:t xml:space="preserve">ange (Williams %R), </w:t>
      </w:r>
      <w:r w:rsidR="006806D4">
        <w:rPr>
          <w:rFonts w:cstheme="minorHAnsi"/>
          <w:color w:val="000000"/>
          <w:shd w:val="clear" w:color="auto" w:fill="FFFFFF"/>
        </w:rPr>
        <w:t xml:space="preserve">the stochastic oscillator, the ultimate oscillator, the money flow index(MFI). </w:t>
      </w:r>
      <w:r w:rsidR="00D53E39">
        <w:rPr>
          <w:rFonts w:cstheme="minorHAnsi"/>
          <w:color w:val="000000"/>
          <w:shd w:val="clear" w:color="auto" w:fill="FFFFFF"/>
        </w:rPr>
        <w:t>Descriptions and formulas for each technical</w:t>
      </w:r>
      <w:r w:rsidR="00D53E39" w:rsidRPr="006806D4">
        <w:rPr>
          <w:rFonts w:cstheme="minorHAnsi"/>
        </w:rPr>
        <w:t xml:space="preserve"> analysis methods</w:t>
      </w:r>
      <w:r w:rsidR="00D53E39">
        <w:rPr>
          <w:rFonts w:cstheme="minorHAnsi"/>
        </w:rPr>
        <w:t xml:space="preserve"> used in research, are stated in table 1.</w:t>
      </w:r>
      <w:r w:rsidR="00927DF8">
        <w:rPr>
          <w:rFonts w:cstheme="minorHAnsi"/>
        </w:rPr>
        <w:t xml:space="preserve"> </w:t>
      </w:r>
    </w:p>
    <w:p w:rsidR="00927DF8" w:rsidRDefault="00927DF8" w:rsidP="00927DF8">
      <w:pPr>
        <w:ind w:left="360"/>
        <w:rPr>
          <w:rFonts w:cstheme="minorHAnsi"/>
        </w:rPr>
      </w:pPr>
      <w:r>
        <w:rPr>
          <w:rFonts w:cstheme="minorHAnsi"/>
        </w:rPr>
        <w:t>Table.2</w:t>
      </w:r>
    </w:p>
    <w:tbl>
      <w:tblPr>
        <w:tblStyle w:val="TableGrid"/>
        <w:tblW w:w="0" w:type="auto"/>
        <w:tblInd w:w="360" w:type="dxa"/>
        <w:tblLook w:val="04A0" w:firstRow="1" w:lastRow="0" w:firstColumn="1" w:lastColumn="0" w:noHBand="0" w:noVBand="1"/>
      </w:tblPr>
      <w:tblGrid>
        <w:gridCol w:w="3063"/>
        <w:gridCol w:w="2975"/>
        <w:gridCol w:w="2952"/>
      </w:tblGrid>
      <w:tr w:rsidR="00655A56" w:rsidTr="00927DF8">
        <w:tc>
          <w:tcPr>
            <w:tcW w:w="3116" w:type="dxa"/>
          </w:tcPr>
          <w:p w:rsidR="00655A56" w:rsidRDefault="00655A56" w:rsidP="00927DF8">
            <w:pPr>
              <w:rPr>
                <w:rFonts w:cstheme="minorHAnsi"/>
              </w:rPr>
            </w:pPr>
            <w:r>
              <w:rPr>
                <w:rFonts w:cstheme="minorHAnsi"/>
              </w:rPr>
              <w:lastRenderedPageBreak/>
              <w:t>Feature Name</w:t>
            </w:r>
          </w:p>
        </w:tc>
        <w:tc>
          <w:tcPr>
            <w:tcW w:w="3117" w:type="dxa"/>
          </w:tcPr>
          <w:p w:rsidR="00655A56" w:rsidRDefault="00655A56" w:rsidP="00927DF8">
            <w:pPr>
              <w:rPr>
                <w:rFonts w:cstheme="minorHAnsi"/>
              </w:rPr>
            </w:pPr>
            <w:r>
              <w:rPr>
                <w:rFonts w:cstheme="minorHAnsi"/>
              </w:rPr>
              <w:t>Parameters</w:t>
            </w:r>
          </w:p>
        </w:tc>
        <w:tc>
          <w:tcPr>
            <w:tcW w:w="3117" w:type="dxa"/>
          </w:tcPr>
          <w:p w:rsidR="00655A56" w:rsidRDefault="00655A56" w:rsidP="00927DF8">
            <w:pPr>
              <w:rPr>
                <w:rFonts w:cstheme="minorHAnsi"/>
              </w:rPr>
            </w:pPr>
            <w:r>
              <w:rPr>
                <w:rFonts w:cstheme="minorHAnsi"/>
              </w:rPr>
              <w:t>Amount</w:t>
            </w:r>
          </w:p>
        </w:tc>
      </w:tr>
      <w:tr w:rsidR="00927DF8" w:rsidTr="00927DF8">
        <w:tc>
          <w:tcPr>
            <w:tcW w:w="3116" w:type="dxa"/>
          </w:tcPr>
          <w:p w:rsidR="00927DF8" w:rsidRDefault="00927DF8" w:rsidP="00927DF8">
            <w:pPr>
              <w:rPr>
                <w:rFonts w:cstheme="minorHAnsi"/>
              </w:rPr>
            </w:pPr>
            <w:r>
              <w:rPr>
                <w:rFonts w:cstheme="minorHAnsi"/>
              </w:rPr>
              <w:t>Tanh((stationary(close)))</w:t>
            </w:r>
          </w:p>
        </w:tc>
        <w:tc>
          <w:tcPr>
            <w:tcW w:w="3117" w:type="dxa"/>
          </w:tcPr>
          <w:p w:rsidR="00927DF8" w:rsidRDefault="00927DF8" w:rsidP="00927DF8">
            <w:pPr>
              <w:rPr>
                <w:rFonts w:cstheme="minorHAnsi"/>
              </w:rPr>
            </w:pPr>
            <w:r>
              <w:rPr>
                <w:rFonts w:cstheme="minorHAnsi"/>
              </w:rPr>
              <w:t>-</w:t>
            </w:r>
          </w:p>
        </w:tc>
        <w:tc>
          <w:tcPr>
            <w:tcW w:w="3117" w:type="dxa"/>
          </w:tcPr>
          <w:p w:rsidR="00927DF8" w:rsidRDefault="00927DF8" w:rsidP="00927DF8">
            <w:pPr>
              <w:rPr>
                <w:rFonts w:cstheme="minorHAnsi"/>
              </w:rPr>
            </w:pPr>
            <w:r>
              <w:rPr>
                <w:rFonts w:cstheme="minorHAnsi"/>
              </w:rPr>
              <w:t>1</w:t>
            </w:r>
          </w:p>
        </w:tc>
      </w:tr>
      <w:tr w:rsidR="00927DF8" w:rsidTr="00927DF8">
        <w:tc>
          <w:tcPr>
            <w:tcW w:w="3116" w:type="dxa"/>
          </w:tcPr>
          <w:p w:rsidR="00927DF8" w:rsidRDefault="00927DF8" w:rsidP="00927DF8">
            <w:pPr>
              <w:rPr>
                <w:rFonts w:cstheme="minorHAnsi"/>
              </w:rPr>
            </w:pPr>
            <w:r>
              <w:rPr>
                <w:rFonts w:cstheme="minorHAnsi"/>
              </w:rPr>
              <w:t>volume</w:t>
            </w:r>
          </w:p>
        </w:tc>
        <w:tc>
          <w:tcPr>
            <w:tcW w:w="3117" w:type="dxa"/>
          </w:tcPr>
          <w:p w:rsidR="00927DF8" w:rsidRDefault="00927DF8" w:rsidP="00927DF8">
            <w:pPr>
              <w:rPr>
                <w:rFonts w:cstheme="minorHAnsi"/>
              </w:rPr>
            </w:pPr>
            <w:r>
              <w:rPr>
                <w:rFonts w:cstheme="minorHAnsi"/>
              </w:rPr>
              <w:t>-</w:t>
            </w:r>
          </w:p>
        </w:tc>
        <w:tc>
          <w:tcPr>
            <w:tcW w:w="3117" w:type="dxa"/>
          </w:tcPr>
          <w:p w:rsidR="00927DF8" w:rsidRDefault="00927DF8" w:rsidP="00927DF8">
            <w:pPr>
              <w:rPr>
                <w:rFonts w:cstheme="minorHAnsi"/>
              </w:rPr>
            </w:pPr>
            <w:r>
              <w:rPr>
                <w:rFonts w:cstheme="minorHAnsi"/>
              </w:rPr>
              <w:t>1</w:t>
            </w:r>
          </w:p>
        </w:tc>
      </w:tr>
      <w:tr w:rsidR="00927DF8" w:rsidTr="00927DF8">
        <w:tc>
          <w:tcPr>
            <w:tcW w:w="3116" w:type="dxa"/>
          </w:tcPr>
          <w:p w:rsidR="00927DF8" w:rsidRDefault="00927DF8" w:rsidP="00927DF8">
            <w:pPr>
              <w:rPr>
                <w:rFonts w:cstheme="minorHAnsi"/>
              </w:rPr>
            </w:pPr>
            <w:r>
              <w:rPr>
                <w:rFonts w:cstheme="minorHAnsi"/>
              </w:rPr>
              <w:t>RSI</w:t>
            </w:r>
          </w:p>
        </w:tc>
        <w:tc>
          <w:tcPr>
            <w:tcW w:w="3117" w:type="dxa"/>
          </w:tcPr>
          <w:p w:rsidR="00927DF8" w:rsidRDefault="0098320B" w:rsidP="00927DF8">
            <w:pPr>
              <w:rPr>
                <w:rFonts w:cstheme="minorHAnsi"/>
              </w:rPr>
            </w:pPr>
            <w:r>
              <w:rPr>
                <w:rFonts w:cstheme="minorHAnsi"/>
              </w:rPr>
              <w:t>15-20-25-</w:t>
            </w:r>
            <w:r w:rsidR="00927DF8">
              <w:rPr>
                <w:rFonts w:cstheme="minorHAnsi"/>
              </w:rPr>
              <w:t>30</w:t>
            </w:r>
          </w:p>
        </w:tc>
        <w:tc>
          <w:tcPr>
            <w:tcW w:w="3117" w:type="dxa"/>
          </w:tcPr>
          <w:p w:rsidR="00927DF8" w:rsidRDefault="00927DF8" w:rsidP="00927DF8">
            <w:pPr>
              <w:rPr>
                <w:rFonts w:cstheme="minorHAnsi"/>
              </w:rPr>
            </w:pPr>
            <w:r>
              <w:rPr>
                <w:rFonts w:cstheme="minorHAnsi"/>
              </w:rPr>
              <w:t>4</w:t>
            </w:r>
          </w:p>
        </w:tc>
      </w:tr>
      <w:tr w:rsidR="00927DF8" w:rsidTr="00927DF8">
        <w:tc>
          <w:tcPr>
            <w:tcW w:w="3116" w:type="dxa"/>
          </w:tcPr>
          <w:p w:rsidR="00927DF8" w:rsidRDefault="00927DF8" w:rsidP="00927DF8">
            <w:pPr>
              <w:rPr>
                <w:rFonts w:cstheme="minorHAnsi"/>
              </w:rPr>
            </w:pPr>
            <w:r>
              <w:rPr>
                <w:rFonts w:cstheme="minorHAnsi"/>
              </w:rPr>
              <w:t>SMA</w:t>
            </w:r>
          </w:p>
        </w:tc>
        <w:tc>
          <w:tcPr>
            <w:tcW w:w="3117" w:type="dxa"/>
          </w:tcPr>
          <w:p w:rsidR="00927DF8" w:rsidRDefault="00655A56" w:rsidP="00927DF8">
            <w:pPr>
              <w:rPr>
                <w:rFonts w:cstheme="minorHAnsi"/>
              </w:rPr>
            </w:pPr>
            <w:r>
              <w:rPr>
                <w:rFonts w:cstheme="minorHAnsi"/>
              </w:rPr>
              <w:t>15-20-25-</w:t>
            </w:r>
            <w:r w:rsidR="00927DF8">
              <w:rPr>
                <w:rFonts w:cstheme="minorHAnsi"/>
              </w:rPr>
              <w:t>30</w:t>
            </w:r>
          </w:p>
        </w:tc>
        <w:tc>
          <w:tcPr>
            <w:tcW w:w="3117" w:type="dxa"/>
          </w:tcPr>
          <w:p w:rsidR="00927DF8" w:rsidRDefault="00927DF8" w:rsidP="00927DF8">
            <w:pPr>
              <w:rPr>
                <w:rFonts w:cstheme="minorHAnsi"/>
              </w:rPr>
            </w:pPr>
            <w:r>
              <w:rPr>
                <w:rFonts w:cstheme="minorHAnsi"/>
              </w:rPr>
              <w:t>4</w:t>
            </w:r>
          </w:p>
        </w:tc>
      </w:tr>
      <w:tr w:rsidR="00927DF8" w:rsidTr="00927DF8">
        <w:tc>
          <w:tcPr>
            <w:tcW w:w="3116" w:type="dxa"/>
          </w:tcPr>
          <w:p w:rsidR="00927DF8" w:rsidRDefault="00927DF8" w:rsidP="00927DF8">
            <w:pPr>
              <w:rPr>
                <w:rFonts w:cstheme="minorHAnsi"/>
              </w:rPr>
            </w:pPr>
            <w:r>
              <w:rPr>
                <w:rFonts w:cstheme="minorHAnsi"/>
              </w:rPr>
              <w:t>MACD</w:t>
            </w:r>
          </w:p>
        </w:tc>
        <w:tc>
          <w:tcPr>
            <w:tcW w:w="3117" w:type="dxa"/>
          </w:tcPr>
          <w:p w:rsidR="00927DF8" w:rsidRDefault="00927DF8" w:rsidP="00927DF8">
            <w:pPr>
              <w:rPr>
                <w:rFonts w:cstheme="minorHAnsi"/>
              </w:rPr>
            </w:pPr>
            <w:r>
              <w:rPr>
                <w:rFonts w:cstheme="minorHAnsi"/>
              </w:rPr>
              <w:t>26,12 – 28,14- 30,16</w:t>
            </w:r>
          </w:p>
        </w:tc>
        <w:tc>
          <w:tcPr>
            <w:tcW w:w="3117" w:type="dxa"/>
          </w:tcPr>
          <w:p w:rsidR="00927DF8" w:rsidRDefault="00927DF8" w:rsidP="00927DF8">
            <w:pPr>
              <w:rPr>
                <w:rFonts w:cstheme="minorHAnsi"/>
              </w:rPr>
            </w:pPr>
            <w:r>
              <w:rPr>
                <w:rFonts w:cstheme="minorHAnsi"/>
              </w:rPr>
              <w:t>3</w:t>
            </w:r>
          </w:p>
        </w:tc>
      </w:tr>
      <w:tr w:rsidR="00927DF8" w:rsidTr="00927DF8">
        <w:tc>
          <w:tcPr>
            <w:tcW w:w="3116" w:type="dxa"/>
          </w:tcPr>
          <w:p w:rsidR="00927DF8" w:rsidRDefault="00927DF8" w:rsidP="00927DF8">
            <w:pPr>
              <w:rPr>
                <w:rFonts w:cstheme="minorHAnsi"/>
              </w:rPr>
            </w:pPr>
            <w:proofErr w:type="spellStart"/>
            <w:r>
              <w:rPr>
                <w:rFonts w:cstheme="minorHAnsi"/>
              </w:rPr>
              <w:t>MACD_trigger</w:t>
            </w:r>
            <w:proofErr w:type="spellEnd"/>
          </w:p>
        </w:tc>
        <w:tc>
          <w:tcPr>
            <w:tcW w:w="3117" w:type="dxa"/>
          </w:tcPr>
          <w:p w:rsidR="00927DF8" w:rsidRDefault="00927DF8" w:rsidP="00927DF8">
            <w:pPr>
              <w:rPr>
                <w:rFonts w:cstheme="minorHAnsi"/>
              </w:rPr>
            </w:pPr>
            <w:r>
              <w:rPr>
                <w:rFonts w:cstheme="minorHAnsi"/>
              </w:rPr>
              <w:t>9,26,12- 10,28,14- 11,30,16</w:t>
            </w:r>
          </w:p>
        </w:tc>
        <w:tc>
          <w:tcPr>
            <w:tcW w:w="3117" w:type="dxa"/>
          </w:tcPr>
          <w:p w:rsidR="00927DF8" w:rsidRDefault="00927DF8" w:rsidP="00927DF8">
            <w:pPr>
              <w:rPr>
                <w:rFonts w:cstheme="minorHAnsi"/>
              </w:rPr>
            </w:pPr>
            <w:r>
              <w:rPr>
                <w:rFonts w:cstheme="minorHAnsi"/>
              </w:rPr>
              <w:t>3</w:t>
            </w:r>
          </w:p>
        </w:tc>
      </w:tr>
      <w:tr w:rsidR="00927DF8" w:rsidTr="00927DF8">
        <w:tc>
          <w:tcPr>
            <w:tcW w:w="3116" w:type="dxa"/>
          </w:tcPr>
          <w:p w:rsidR="00927DF8" w:rsidRDefault="00927DF8" w:rsidP="00927DF8">
            <w:pPr>
              <w:rPr>
                <w:rFonts w:cstheme="minorHAnsi"/>
              </w:rPr>
            </w:pPr>
            <w:r>
              <w:rPr>
                <w:rFonts w:cstheme="minorHAnsi"/>
              </w:rPr>
              <w:t>William %R</w:t>
            </w:r>
          </w:p>
        </w:tc>
        <w:tc>
          <w:tcPr>
            <w:tcW w:w="3117" w:type="dxa"/>
          </w:tcPr>
          <w:p w:rsidR="00927DF8" w:rsidRDefault="00927DF8" w:rsidP="00927DF8">
            <w:pPr>
              <w:rPr>
                <w:rFonts w:cstheme="minorHAnsi"/>
              </w:rPr>
            </w:pPr>
            <w:r>
              <w:rPr>
                <w:rFonts w:cstheme="minorHAnsi"/>
              </w:rPr>
              <w:t>14-18-22</w:t>
            </w:r>
          </w:p>
        </w:tc>
        <w:tc>
          <w:tcPr>
            <w:tcW w:w="3117" w:type="dxa"/>
          </w:tcPr>
          <w:p w:rsidR="00927DF8" w:rsidRDefault="00927DF8" w:rsidP="00927DF8">
            <w:pPr>
              <w:rPr>
                <w:rFonts w:cstheme="minorHAnsi"/>
              </w:rPr>
            </w:pPr>
            <w:r>
              <w:rPr>
                <w:rFonts w:cstheme="minorHAnsi"/>
              </w:rPr>
              <w:t>3</w:t>
            </w:r>
          </w:p>
        </w:tc>
      </w:tr>
      <w:tr w:rsidR="00927DF8" w:rsidTr="00927DF8">
        <w:tc>
          <w:tcPr>
            <w:tcW w:w="3116" w:type="dxa"/>
          </w:tcPr>
          <w:p w:rsidR="00927DF8" w:rsidRDefault="00927DF8" w:rsidP="00927DF8">
            <w:pPr>
              <w:rPr>
                <w:rFonts w:cstheme="minorHAnsi"/>
              </w:rPr>
            </w:pPr>
            <w:r w:rsidRPr="00927DF8">
              <w:rPr>
                <w:rFonts w:cstheme="minorHAnsi"/>
              </w:rPr>
              <w:t>Stochastic oscillator</w:t>
            </w:r>
          </w:p>
        </w:tc>
        <w:tc>
          <w:tcPr>
            <w:tcW w:w="3117" w:type="dxa"/>
          </w:tcPr>
          <w:p w:rsidR="00927DF8" w:rsidRDefault="00927DF8" w:rsidP="00927DF8">
            <w:pPr>
              <w:rPr>
                <w:rFonts w:cstheme="minorHAnsi"/>
              </w:rPr>
            </w:pPr>
            <w:r>
              <w:rPr>
                <w:rFonts w:cstheme="minorHAnsi"/>
              </w:rPr>
              <w:t>14-18-22</w:t>
            </w:r>
          </w:p>
        </w:tc>
        <w:tc>
          <w:tcPr>
            <w:tcW w:w="3117" w:type="dxa"/>
          </w:tcPr>
          <w:p w:rsidR="00927DF8" w:rsidRDefault="00927DF8" w:rsidP="00927DF8">
            <w:pPr>
              <w:rPr>
                <w:rFonts w:cstheme="minorHAnsi"/>
              </w:rPr>
            </w:pPr>
            <w:r>
              <w:rPr>
                <w:rFonts w:cstheme="minorHAnsi"/>
              </w:rPr>
              <w:t>3</w:t>
            </w:r>
          </w:p>
        </w:tc>
      </w:tr>
      <w:tr w:rsidR="00927DF8" w:rsidTr="00927DF8">
        <w:tc>
          <w:tcPr>
            <w:tcW w:w="3116" w:type="dxa"/>
          </w:tcPr>
          <w:p w:rsidR="00927DF8" w:rsidRDefault="00927DF8" w:rsidP="00927DF8">
            <w:pPr>
              <w:rPr>
                <w:rFonts w:cstheme="minorHAnsi"/>
              </w:rPr>
            </w:pPr>
            <w:r>
              <w:rPr>
                <w:rFonts w:cstheme="minorHAnsi"/>
              </w:rPr>
              <w:t>Ultimate oscillator</w:t>
            </w:r>
          </w:p>
        </w:tc>
        <w:tc>
          <w:tcPr>
            <w:tcW w:w="3117" w:type="dxa"/>
          </w:tcPr>
          <w:p w:rsidR="00927DF8" w:rsidRDefault="00927DF8" w:rsidP="00927DF8">
            <w:pPr>
              <w:rPr>
                <w:rFonts w:cstheme="minorHAnsi"/>
              </w:rPr>
            </w:pPr>
            <w:r>
              <w:rPr>
                <w:rFonts w:cstheme="minorHAnsi"/>
              </w:rPr>
              <w:t>7,14,28-8,16,22-9,18,36</w:t>
            </w:r>
          </w:p>
        </w:tc>
        <w:tc>
          <w:tcPr>
            <w:tcW w:w="3117" w:type="dxa"/>
          </w:tcPr>
          <w:p w:rsidR="00927DF8" w:rsidRDefault="00927DF8" w:rsidP="00927DF8">
            <w:pPr>
              <w:rPr>
                <w:rFonts w:cstheme="minorHAnsi"/>
              </w:rPr>
            </w:pPr>
            <w:r>
              <w:rPr>
                <w:rFonts w:cstheme="minorHAnsi"/>
              </w:rPr>
              <w:t>3</w:t>
            </w:r>
          </w:p>
        </w:tc>
      </w:tr>
      <w:tr w:rsidR="00927DF8" w:rsidTr="00927DF8">
        <w:tc>
          <w:tcPr>
            <w:tcW w:w="3116" w:type="dxa"/>
          </w:tcPr>
          <w:p w:rsidR="00927DF8" w:rsidRDefault="00927DF8" w:rsidP="00927DF8">
            <w:pPr>
              <w:rPr>
                <w:rFonts w:cstheme="minorHAnsi"/>
              </w:rPr>
            </w:pPr>
            <w:r>
              <w:rPr>
                <w:rFonts w:cstheme="minorHAnsi"/>
              </w:rPr>
              <w:t>MFI</w:t>
            </w:r>
          </w:p>
        </w:tc>
        <w:tc>
          <w:tcPr>
            <w:tcW w:w="3117" w:type="dxa"/>
          </w:tcPr>
          <w:p w:rsidR="00927DF8" w:rsidRDefault="00927DF8" w:rsidP="00927DF8">
            <w:pPr>
              <w:rPr>
                <w:rFonts w:cstheme="minorHAnsi"/>
              </w:rPr>
            </w:pPr>
            <w:r>
              <w:rPr>
                <w:rFonts w:cstheme="minorHAnsi"/>
              </w:rPr>
              <w:t>14-18-22</w:t>
            </w:r>
          </w:p>
        </w:tc>
        <w:tc>
          <w:tcPr>
            <w:tcW w:w="3117" w:type="dxa"/>
          </w:tcPr>
          <w:p w:rsidR="00927DF8" w:rsidRDefault="00927DF8" w:rsidP="00927DF8">
            <w:pPr>
              <w:rPr>
                <w:rFonts w:cstheme="minorHAnsi"/>
              </w:rPr>
            </w:pPr>
            <w:r>
              <w:rPr>
                <w:rFonts w:cstheme="minorHAnsi"/>
              </w:rPr>
              <w:t>3</w:t>
            </w:r>
          </w:p>
        </w:tc>
      </w:tr>
    </w:tbl>
    <w:p w:rsidR="00927DF8" w:rsidRDefault="00927DF8" w:rsidP="00927DF8">
      <w:pPr>
        <w:ind w:left="360"/>
        <w:rPr>
          <w:rFonts w:cstheme="minorHAnsi"/>
        </w:rPr>
      </w:pPr>
    </w:p>
    <w:p w:rsidR="00BC7FC3" w:rsidRDefault="00BC7FC3" w:rsidP="008D2C68">
      <w:pPr>
        <w:ind w:left="360"/>
        <w:rPr>
          <w:rFonts w:cstheme="minorHAnsi"/>
          <w:color w:val="FF0000"/>
        </w:rPr>
      </w:pPr>
    </w:p>
    <w:p w:rsidR="00D53E39" w:rsidRDefault="00D53E39" w:rsidP="00BC7FC3">
      <w:pPr>
        <w:ind w:left="360"/>
        <w:jc w:val="center"/>
        <w:rPr>
          <w:rFonts w:cstheme="minorHAnsi"/>
          <w:color w:val="FF0000"/>
        </w:rPr>
      </w:pPr>
      <w:proofErr w:type="spellStart"/>
      <w:r w:rsidRPr="00BC7FC3">
        <w:rPr>
          <w:rFonts w:cstheme="minorHAnsi"/>
          <w:color w:val="FF0000"/>
          <w:sz w:val="30"/>
          <w:szCs w:val="30"/>
        </w:rPr>
        <w:t>Todo</w:t>
      </w:r>
      <w:proofErr w:type="spellEnd"/>
      <w:r w:rsidRPr="00D53E39">
        <w:rPr>
          <w:rFonts w:cstheme="minorHAnsi"/>
          <w:color w:val="FF0000"/>
        </w:rPr>
        <w:t>: insert table 1. Here</w:t>
      </w:r>
    </w:p>
    <w:tbl>
      <w:tblPr>
        <w:tblStyle w:val="TableGrid"/>
        <w:tblW w:w="0" w:type="auto"/>
        <w:tblInd w:w="360" w:type="dxa"/>
        <w:tblLook w:val="04A0" w:firstRow="1" w:lastRow="0" w:firstColumn="1" w:lastColumn="0" w:noHBand="0" w:noVBand="1"/>
      </w:tblPr>
      <w:tblGrid>
        <w:gridCol w:w="3008"/>
        <w:gridCol w:w="2982"/>
        <w:gridCol w:w="3000"/>
      </w:tblGrid>
      <w:tr w:rsidR="00D53E39" w:rsidTr="00D53E39">
        <w:tc>
          <w:tcPr>
            <w:tcW w:w="3116" w:type="dxa"/>
          </w:tcPr>
          <w:p w:rsidR="00D53E39" w:rsidRDefault="00D53E39" w:rsidP="008D2C68">
            <w:pPr>
              <w:rPr>
                <w:rFonts w:cstheme="minorHAnsi"/>
                <w:color w:val="FF0000"/>
              </w:rPr>
            </w:pPr>
            <w:r>
              <w:rPr>
                <w:rFonts w:cstheme="minorHAnsi"/>
                <w:color w:val="FF0000"/>
              </w:rPr>
              <w:t>Name</w:t>
            </w:r>
          </w:p>
        </w:tc>
        <w:tc>
          <w:tcPr>
            <w:tcW w:w="3117" w:type="dxa"/>
          </w:tcPr>
          <w:p w:rsidR="00D53E39" w:rsidRDefault="00D53E39" w:rsidP="008D2C68">
            <w:pPr>
              <w:rPr>
                <w:rFonts w:cstheme="minorHAnsi"/>
                <w:color w:val="FF0000"/>
              </w:rPr>
            </w:pPr>
            <w:proofErr w:type="spellStart"/>
            <w:r>
              <w:rPr>
                <w:rFonts w:cstheme="minorHAnsi"/>
                <w:color w:val="FF0000"/>
              </w:rPr>
              <w:t>Desc</w:t>
            </w:r>
            <w:proofErr w:type="spellEnd"/>
          </w:p>
        </w:tc>
        <w:tc>
          <w:tcPr>
            <w:tcW w:w="3117" w:type="dxa"/>
          </w:tcPr>
          <w:p w:rsidR="00D53E39" w:rsidRDefault="00D53E39" w:rsidP="008D2C68">
            <w:pPr>
              <w:rPr>
                <w:rFonts w:cstheme="minorHAnsi"/>
                <w:color w:val="FF0000"/>
              </w:rPr>
            </w:pPr>
            <w:r>
              <w:rPr>
                <w:rFonts w:cstheme="minorHAnsi"/>
                <w:color w:val="FF0000"/>
              </w:rPr>
              <w:t>Formula</w:t>
            </w:r>
          </w:p>
        </w:tc>
      </w:tr>
      <w:tr w:rsidR="00D53E39" w:rsidTr="00D53E39">
        <w:tc>
          <w:tcPr>
            <w:tcW w:w="3116" w:type="dxa"/>
          </w:tcPr>
          <w:p w:rsidR="00D53E39" w:rsidRDefault="00D53E39" w:rsidP="008D2C68">
            <w:pPr>
              <w:rPr>
                <w:rFonts w:cstheme="minorHAnsi"/>
                <w:color w:val="FF0000"/>
              </w:rPr>
            </w:pPr>
            <w:r>
              <w:rPr>
                <w:rFonts w:cstheme="minorHAnsi"/>
                <w:color w:val="FF0000"/>
              </w:rPr>
              <w:t>RSI</w:t>
            </w:r>
          </w:p>
        </w:tc>
        <w:tc>
          <w:tcPr>
            <w:tcW w:w="3117" w:type="dxa"/>
          </w:tcPr>
          <w:p w:rsidR="00D53E39" w:rsidRDefault="00D53E39" w:rsidP="008D2C68">
            <w:pPr>
              <w:rPr>
                <w:rFonts w:cstheme="minorHAnsi"/>
                <w:color w:val="FF0000"/>
              </w:rPr>
            </w:pPr>
          </w:p>
        </w:tc>
        <w:tc>
          <w:tcPr>
            <w:tcW w:w="3117" w:type="dxa"/>
          </w:tcPr>
          <w:p w:rsidR="00D53E39" w:rsidRDefault="00D53E39" w:rsidP="008D2C68">
            <w:pPr>
              <w:rPr>
                <w:rFonts w:cstheme="minorHAnsi"/>
                <w:color w:val="FF0000"/>
              </w:rPr>
            </w:pPr>
          </w:p>
        </w:tc>
      </w:tr>
      <w:tr w:rsidR="00D53E39" w:rsidTr="00D53E39">
        <w:tc>
          <w:tcPr>
            <w:tcW w:w="3116" w:type="dxa"/>
          </w:tcPr>
          <w:p w:rsidR="00D53E39" w:rsidRDefault="00D53E39" w:rsidP="008D2C68">
            <w:pPr>
              <w:rPr>
                <w:rFonts w:cstheme="minorHAnsi"/>
                <w:color w:val="FF0000"/>
              </w:rPr>
            </w:pPr>
            <w:r>
              <w:rPr>
                <w:rFonts w:cstheme="minorHAnsi"/>
                <w:color w:val="FF0000"/>
              </w:rPr>
              <w:t>SMA</w:t>
            </w:r>
          </w:p>
        </w:tc>
        <w:tc>
          <w:tcPr>
            <w:tcW w:w="3117" w:type="dxa"/>
          </w:tcPr>
          <w:p w:rsidR="00D53E39" w:rsidRDefault="00D53E39" w:rsidP="008D2C68">
            <w:pPr>
              <w:rPr>
                <w:rFonts w:cstheme="minorHAnsi"/>
                <w:color w:val="FF0000"/>
              </w:rPr>
            </w:pPr>
          </w:p>
        </w:tc>
        <w:tc>
          <w:tcPr>
            <w:tcW w:w="3117" w:type="dxa"/>
          </w:tcPr>
          <w:p w:rsidR="00D53E39" w:rsidRDefault="00D53E39" w:rsidP="008D2C68">
            <w:pPr>
              <w:rPr>
                <w:rFonts w:cstheme="minorHAnsi"/>
                <w:color w:val="FF0000"/>
              </w:rPr>
            </w:pPr>
          </w:p>
        </w:tc>
      </w:tr>
      <w:tr w:rsidR="00D53E39" w:rsidTr="00D53E39">
        <w:tc>
          <w:tcPr>
            <w:tcW w:w="3116" w:type="dxa"/>
          </w:tcPr>
          <w:p w:rsidR="00D53E39" w:rsidRDefault="00D53E39" w:rsidP="008D2C68">
            <w:pPr>
              <w:rPr>
                <w:rFonts w:cstheme="minorHAnsi"/>
                <w:color w:val="FF0000"/>
              </w:rPr>
            </w:pPr>
            <w:r>
              <w:rPr>
                <w:rFonts w:cstheme="minorHAnsi"/>
                <w:color w:val="FF0000"/>
              </w:rPr>
              <w:t>MACD</w:t>
            </w:r>
          </w:p>
        </w:tc>
        <w:tc>
          <w:tcPr>
            <w:tcW w:w="3117" w:type="dxa"/>
          </w:tcPr>
          <w:p w:rsidR="00D53E39" w:rsidRDefault="00D53E39" w:rsidP="008D2C68">
            <w:pPr>
              <w:rPr>
                <w:rFonts w:cstheme="minorHAnsi"/>
                <w:color w:val="FF0000"/>
              </w:rPr>
            </w:pPr>
          </w:p>
        </w:tc>
        <w:tc>
          <w:tcPr>
            <w:tcW w:w="3117" w:type="dxa"/>
          </w:tcPr>
          <w:p w:rsidR="00D53E39" w:rsidRDefault="00D53E39" w:rsidP="008D2C68">
            <w:pPr>
              <w:rPr>
                <w:rFonts w:cstheme="minorHAnsi"/>
                <w:color w:val="FF0000"/>
              </w:rPr>
            </w:pPr>
          </w:p>
        </w:tc>
      </w:tr>
      <w:tr w:rsidR="00D53E39" w:rsidTr="00D53E39">
        <w:tc>
          <w:tcPr>
            <w:tcW w:w="3116" w:type="dxa"/>
          </w:tcPr>
          <w:p w:rsidR="00D53E39" w:rsidRDefault="00D53E39" w:rsidP="008D2C68">
            <w:pPr>
              <w:rPr>
                <w:rFonts w:cstheme="minorHAnsi"/>
                <w:color w:val="FF0000"/>
              </w:rPr>
            </w:pPr>
            <w:r>
              <w:rPr>
                <w:rFonts w:cstheme="minorHAnsi"/>
                <w:color w:val="FF0000"/>
              </w:rPr>
              <w:t>Williams %R</w:t>
            </w:r>
          </w:p>
        </w:tc>
        <w:tc>
          <w:tcPr>
            <w:tcW w:w="3117" w:type="dxa"/>
          </w:tcPr>
          <w:p w:rsidR="00D53E39" w:rsidRDefault="00D53E39" w:rsidP="008D2C68">
            <w:pPr>
              <w:rPr>
                <w:rFonts w:cstheme="minorHAnsi"/>
                <w:color w:val="FF0000"/>
              </w:rPr>
            </w:pPr>
          </w:p>
        </w:tc>
        <w:tc>
          <w:tcPr>
            <w:tcW w:w="3117" w:type="dxa"/>
          </w:tcPr>
          <w:p w:rsidR="00D53E39" w:rsidRDefault="00D53E39" w:rsidP="008D2C68">
            <w:pPr>
              <w:rPr>
                <w:rFonts w:cstheme="minorHAnsi"/>
                <w:color w:val="FF0000"/>
              </w:rPr>
            </w:pPr>
          </w:p>
        </w:tc>
      </w:tr>
      <w:tr w:rsidR="00D53E39" w:rsidTr="00D53E39">
        <w:tc>
          <w:tcPr>
            <w:tcW w:w="3116" w:type="dxa"/>
          </w:tcPr>
          <w:p w:rsidR="00D53E39" w:rsidRDefault="00D53E39" w:rsidP="008D2C68">
            <w:pPr>
              <w:rPr>
                <w:rFonts w:cstheme="minorHAnsi"/>
                <w:color w:val="FF0000"/>
              </w:rPr>
            </w:pPr>
            <w:r>
              <w:rPr>
                <w:rFonts w:cstheme="minorHAnsi"/>
                <w:color w:val="FF0000"/>
              </w:rPr>
              <w:t>Stochastic Oscillator</w:t>
            </w:r>
          </w:p>
        </w:tc>
        <w:tc>
          <w:tcPr>
            <w:tcW w:w="3117" w:type="dxa"/>
          </w:tcPr>
          <w:p w:rsidR="00D53E39" w:rsidRDefault="00D53E39" w:rsidP="008D2C68">
            <w:pPr>
              <w:rPr>
                <w:rFonts w:cstheme="minorHAnsi"/>
                <w:color w:val="FF0000"/>
              </w:rPr>
            </w:pPr>
          </w:p>
        </w:tc>
        <w:tc>
          <w:tcPr>
            <w:tcW w:w="3117" w:type="dxa"/>
          </w:tcPr>
          <w:p w:rsidR="00D53E39" w:rsidRDefault="00D53E39" w:rsidP="008D2C68">
            <w:pPr>
              <w:rPr>
                <w:rFonts w:cstheme="minorHAnsi"/>
                <w:color w:val="FF0000"/>
              </w:rPr>
            </w:pPr>
          </w:p>
        </w:tc>
      </w:tr>
      <w:tr w:rsidR="00D53E39" w:rsidTr="00D53E39">
        <w:tc>
          <w:tcPr>
            <w:tcW w:w="3116" w:type="dxa"/>
          </w:tcPr>
          <w:p w:rsidR="00D53E39" w:rsidRDefault="00D53E39" w:rsidP="008D2C68">
            <w:pPr>
              <w:rPr>
                <w:rFonts w:cstheme="minorHAnsi"/>
                <w:color w:val="FF0000"/>
              </w:rPr>
            </w:pPr>
            <w:r>
              <w:rPr>
                <w:rFonts w:cstheme="minorHAnsi"/>
                <w:color w:val="FF0000"/>
              </w:rPr>
              <w:t>Ultimate Oscillator</w:t>
            </w:r>
          </w:p>
        </w:tc>
        <w:tc>
          <w:tcPr>
            <w:tcW w:w="3117" w:type="dxa"/>
          </w:tcPr>
          <w:p w:rsidR="00D53E39" w:rsidRDefault="00D53E39" w:rsidP="008D2C68">
            <w:pPr>
              <w:rPr>
                <w:rFonts w:cstheme="minorHAnsi"/>
                <w:color w:val="FF0000"/>
              </w:rPr>
            </w:pPr>
          </w:p>
        </w:tc>
        <w:tc>
          <w:tcPr>
            <w:tcW w:w="3117" w:type="dxa"/>
          </w:tcPr>
          <w:p w:rsidR="00D53E39" w:rsidRDefault="00D53E39" w:rsidP="008D2C68">
            <w:pPr>
              <w:rPr>
                <w:rFonts w:cstheme="minorHAnsi"/>
                <w:color w:val="FF0000"/>
              </w:rPr>
            </w:pPr>
          </w:p>
        </w:tc>
      </w:tr>
      <w:tr w:rsidR="00D53E39" w:rsidTr="00D53E39">
        <w:tc>
          <w:tcPr>
            <w:tcW w:w="3116" w:type="dxa"/>
          </w:tcPr>
          <w:p w:rsidR="00D53E39" w:rsidRDefault="00D53E39" w:rsidP="008D2C68">
            <w:pPr>
              <w:rPr>
                <w:rFonts w:cstheme="minorHAnsi"/>
                <w:color w:val="FF0000"/>
              </w:rPr>
            </w:pPr>
            <w:r>
              <w:rPr>
                <w:rFonts w:cstheme="minorHAnsi"/>
                <w:color w:val="FF0000"/>
              </w:rPr>
              <w:t>MFI</w:t>
            </w:r>
          </w:p>
        </w:tc>
        <w:tc>
          <w:tcPr>
            <w:tcW w:w="3117" w:type="dxa"/>
          </w:tcPr>
          <w:p w:rsidR="00D53E39" w:rsidRDefault="00D53E39" w:rsidP="008D2C68">
            <w:pPr>
              <w:rPr>
                <w:rFonts w:cstheme="minorHAnsi"/>
                <w:color w:val="FF0000"/>
              </w:rPr>
            </w:pPr>
          </w:p>
        </w:tc>
        <w:tc>
          <w:tcPr>
            <w:tcW w:w="3117" w:type="dxa"/>
          </w:tcPr>
          <w:p w:rsidR="00D53E39" w:rsidRDefault="00D53E39" w:rsidP="008D2C68">
            <w:pPr>
              <w:rPr>
                <w:rFonts w:cstheme="minorHAnsi"/>
                <w:color w:val="FF0000"/>
              </w:rPr>
            </w:pPr>
          </w:p>
        </w:tc>
      </w:tr>
    </w:tbl>
    <w:p w:rsidR="00D53E39" w:rsidRPr="00D53E39" w:rsidRDefault="00D53E39" w:rsidP="008D2C68">
      <w:pPr>
        <w:ind w:left="360"/>
        <w:rPr>
          <w:rFonts w:cstheme="minorHAnsi"/>
          <w:color w:val="FF0000"/>
        </w:rPr>
      </w:pPr>
    </w:p>
    <w:p w:rsidR="004E5527" w:rsidRDefault="004E5527" w:rsidP="008D2C68">
      <w:pPr>
        <w:ind w:left="360"/>
        <w:rPr>
          <w:lang w:val="tr-TR"/>
        </w:rPr>
      </w:pPr>
    </w:p>
    <w:p w:rsidR="0001371C" w:rsidRDefault="0001371C" w:rsidP="008D2C68">
      <w:pPr>
        <w:ind w:left="360"/>
        <w:rPr>
          <w:lang w:val="tr-TR"/>
        </w:rPr>
      </w:pPr>
      <w:r w:rsidRPr="00506294">
        <w:rPr>
          <w:lang w:val="tr-TR"/>
        </w:rPr>
        <w:t>RSI, SMA, MACD, Williams R, Stochastic Osilatör, Ultimate Osilatör ve MFI</w:t>
      </w:r>
    </w:p>
    <w:p w:rsidR="004E5527" w:rsidRDefault="0001371C"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sidRPr="006A2046">
        <w:rPr>
          <w:color w:val="FF0000"/>
          <w:lang w:val="tr-TR"/>
        </w:rPr>
        <w:t xml:space="preserve">RSI: </w:t>
      </w:r>
      <w:r w:rsidR="006A2046">
        <w:rPr>
          <w:rFonts w:ascii="Arial" w:hAnsi="Arial" w:cs="Arial"/>
          <w:color w:val="000000"/>
          <w:shd w:val="clear" w:color="auto" w:fill="FFFFFF"/>
        </w:rPr>
        <w:t>The RSI provides a relative evaluation of the strength of a security's recent price performance, thus making it a momentum indicator. RSI values range from 0 to 100. The default time frame for comparing up periods to down periods is 14, as in 14 trading days.</w:t>
      </w:r>
      <w:r w:rsidR="006A2046">
        <w:rPr>
          <w:rFonts w:ascii="Arial" w:hAnsi="Arial" w:cs="Arial"/>
          <w:color w:val="000000"/>
        </w:rPr>
        <w:br/>
      </w:r>
      <w:r w:rsidR="006A2046">
        <w:rPr>
          <w:rFonts w:ascii="Arial" w:hAnsi="Arial" w:cs="Arial"/>
          <w:color w:val="000000"/>
        </w:rPr>
        <w:br/>
      </w:r>
      <w:r w:rsidR="004E5527">
        <w:rPr>
          <w:color w:val="333333"/>
        </w:rPr>
        <w:br/>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                  100</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    RSI = 100 - --------</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                 1 + RS</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    RS = Average Gain / Average Loss</w:t>
      </w:r>
    </w:p>
    <w:p w:rsidR="0001371C" w:rsidRPr="0001371C" w:rsidRDefault="0001371C" w:rsidP="0001371C">
      <w:pPr>
        <w:pStyle w:val="NormalWeb"/>
        <w:ind w:left="360"/>
        <w:rPr>
          <w:rFonts w:ascii="Arial" w:hAnsi="Arial" w:cs="Arial"/>
          <w:color w:val="000000"/>
          <w:sz w:val="20"/>
          <w:szCs w:val="20"/>
        </w:rPr>
      </w:pPr>
    </w:p>
    <w:p w:rsidR="0001371C" w:rsidRDefault="0001371C" w:rsidP="0001371C">
      <w:pPr>
        <w:spacing w:before="100" w:beforeAutospacing="1" w:after="100" w:afterAutospacing="1" w:line="240" w:lineRule="auto"/>
        <w:ind w:left="360"/>
        <w:rPr>
          <w:rFonts w:ascii="Arial" w:eastAsia="Times New Roman" w:hAnsi="Arial" w:cs="Arial"/>
          <w:color w:val="000000"/>
          <w:sz w:val="20"/>
          <w:szCs w:val="20"/>
        </w:rPr>
      </w:pPr>
      <w:r w:rsidRPr="0001371C">
        <w:rPr>
          <w:rFonts w:ascii="Arial" w:eastAsia="Times New Roman" w:hAnsi="Arial" w:cs="Arial"/>
          <w:color w:val="000000"/>
          <w:sz w:val="20"/>
          <w:szCs w:val="20"/>
        </w:rPr>
        <w:t>Where RS = Average gain of up periods during the specified time frame / Average loss of down periods during the specified time frame/</w:t>
      </w:r>
    </w:p>
    <w:p w:rsidR="004E5527" w:rsidRDefault="0001371C" w:rsidP="0001371C">
      <w:pPr>
        <w:spacing w:before="100" w:beforeAutospacing="1" w:after="100" w:afterAutospacing="1" w:line="240" w:lineRule="auto"/>
        <w:ind w:left="360"/>
        <w:rPr>
          <w:rFonts w:ascii="Arial" w:hAnsi="Arial" w:cs="Arial"/>
          <w:color w:val="000000"/>
          <w:shd w:val="clear" w:color="auto" w:fill="FFFFFF"/>
        </w:rPr>
      </w:pPr>
      <w:r w:rsidRPr="006A2046">
        <w:rPr>
          <w:rFonts w:ascii="Arial" w:eastAsia="Times New Roman" w:hAnsi="Arial" w:cs="Arial"/>
          <w:color w:val="FF0000"/>
          <w:sz w:val="20"/>
          <w:szCs w:val="20"/>
        </w:rPr>
        <w:lastRenderedPageBreak/>
        <w:t>SMA:</w:t>
      </w:r>
      <w:r w:rsidR="006A2046" w:rsidRPr="006A2046">
        <w:rPr>
          <w:rFonts w:ascii="Arial" w:hAnsi="Arial" w:cs="Arial"/>
          <w:color w:val="FF0000"/>
          <w:shd w:val="clear" w:color="auto" w:fill="FFFFFF"/>
        </w:rPr>
        <w:t xml:space="preserve"> </w:t>
      </w:r>
      <w:r w:rsidR="006A2046">
        <w:rPr>
          <w:rFonts w:ascii="Arial" w:hAnsi="Arial" w:cs="Arial"/>
          <w:color w:val="000000"/>
          <w:shd w:val="clear" w:color="auto" w:fill="FFFFFF"/>
        </w:rPr>
        <w:t>A simple moving average (SMA) is an arithmetic </w:t>
      </w:r>
      <w:hyperlink r:id="rId5" w:history="1">
        <w:r w:rsidR="006A2046">
          <w:rPr>
            <w:rStyle w:val="Hyperlink"/>
            <w:rFonts w:ascii="Arial" w:hAnsi="Arial" w:cs="Arial"/>
            <w:color w:val="005B9D"/>
          </w:rPr>
          <w:t>moving average</w:t>
        </w:r>
      </w:hyperlink>
      <w:r w:rsidR="006A2046">
        <w:rPr>
          <w:rFonts w:ascii="Arial" w:hAnsi="Arial" w:cs="Arial"/>
          <w:color w:val="000000"/>
          <w:shd w:val="clear" w:color="auto" w:fill="FFFFFF"/>
        </w:rPr>
        <w:t> calculated by adding the </w:t>
      </w:r>
      <w:hyperlink r:id="rId6" w:history="1">
        <w:r w:rsidR="006A2046">
          <w:rPr>
            <w:rStyle w:val="Hyperlink"/>
            <w:rFonts w:ascii="Arial" w:hAnsi="Arial" w:cs="Arial"/>
            <w:color w:val="005B9D"/>
          </w:rPr>
          <w:t>closing price</w:t>
        </w:r>
      </w:hyperlink>
      <w:r w:rsidR="006A2046">
        <w:rPr>
          <w:rFonts w:ascii="Arial" w:hAnsi="Arial" w:cs="Arial"/>
          <w:color w:val="000000"/>
          <w:shd w:val="clear" w:color="auto" w:fill="FFFFFF"/>
        </w:rPr>
        <w:t> of the security for a number of time periods and then dividing this total by the number of time periods.</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Daily Closing Prices: 11,12,13,14,15,16,17</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First day of 5-day SMA: (11 + 12 + 13 + 14 + 15) / 5 = 13</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Second day of 5-day SMA: (12 + 13 + 14 + 15 + 16) / 5 = 14</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Third day of 5-day SMA: (13 + 14 + 15 + 16 + 17) / 5 = 15</w:t>
      </w:r>
    </w:p>
    <w:p w:rsidR="004E5527" w:rsidRDefault="006A2046" w:rsidP="0001371C">
      <w:pPr>
        <w:spacing w:before="100" w:beforeAutospacing="1" w:after="100" w:afterAutospacing="1" w:line="240" w:lineRule="auto"/>
        <w:ind w:left="360"/>
        <w:rPr>
          <w:rFonts w:ascii="Arial" w:hAnsi="Arial" w:cs="Arial"/>
          <w:color w:val="000000"/>
          <w:shd w:val="clear" w:color="auto" w:fill="FFFFFF"/>
        </w:rPr>
      </w:pPr>
      <w:r>
        <w:rPr>
          <w:rFonts w:ascii="Arial" w:hAnsi="Arial" w:cs="Arial"/>
          <w:color w:val="000000"/>
        </w:rPr>
        <w:br/>
      </w:r>
      <w:r w:rsidRPr="006A2046">
        <w:rPr>
          <w:rFonts w:ascii="Arial" w:eastAsia="Times New Roman" w:hAnsi="Arial" w:cs="Arial"/>
          <w:color w:val="FF0000"/>
          <w:sz w:val="20"/>
          <w:szCs w:val="20"/>
        </w:rPr>
        <w:t xml:space="preserve">EMA: </w:t>
      </w:r>
      <w:r>
        <w:rPr>
          <w:rFonts w:ascii="Arial" w:hAnsi="Arial" w:cs="Arial"/>
          <w:color w:val="000000"/>
          <w:shd w:val="clear" w:color="auto" w:fill="FFFFFF"/>
        </w:rPr>
        <w:t>An exponential moving average (EMA) is a type of </w:t>
      </w:r>
      <w:hyperlink r:id="rId7" w:history="1">
        <w:r>
          <w:rPr>
            <w:rStyle w:val="Hyperlink"/>
            <w:rFonts w:ascii="Arial" w:hAnsi="Arial" w:cs="Arial"/>
            <w:color w:val="005B9D"/>
          </w:rPr>
          <w:t>moving average</w:t>
        </w:r>
      </w:hyperlink>
      <w:r>
        <w:rPr>
          <w:rFonts w:ascii="Arial" w:hAnsi="Arial" w:cs="Arial"/>
          <w:color w:val="000000"/>
          <w:shd w:val="clear" w:color="auto" w:fill="FFFFFF"/>
        </w:rPr>
        <w:t xml:space="preserve"> that is </w:t>
      </w:r>
      <w:proofErr w:type="gramStart"/>
      <w:r>
        <w:rPr>
          <w:rFonts w:ascii="Arial" w:hAnsi="Arial" w:cs="Arial"/>
          <w:color w:val="000000"/>
          <w:shd w:val="clear" w:color="auto" w:fill="FFFFFF"/>
        </w:rPr>
        <w:t>similar to</w:t>
      </w:r>
      <w:proofErr w:type="gramEnd"/>
      <w:r>
        <w:rPr>
          <w:rFonts w:ascii="Arial" w:hAnsi="Arial" w:cs="Arial"/>
          <w:color w:val="000000"/>
          <w:shd w:val="clear" w:color="auto" w:fill="FFFFFF"/>
        </w:rPr>
        <w:t xml:space="preserve"> a simple moving average, except that more weight is given to the latest data. It's also known as the exponentially </w:t>
      </w:r>
      <w:hyperlink r:id="rId8" w:history="1">
        <w:r>
          <w:rPr>
            <w:rStyle w:val="Hyperlink"/>
            <w:rFonts w:ascii="Arial" w:hAnsi="Arial" w:cs="Arial"/>
            <w:color w:val="005B9D"/>
          </w:rPr>
          <w:t>weighted</w:t>
        </w:r>
      </w:hyperlink>
      <w:r>
        <w:rPr>
          <w:rFonts w:ascii="Arial" w:hAnsi="Arial" w:cs="Arial"/>
          <w:color w:val="000000"/>
          <w:shd w:val="clear" w:color="auto" w:fill="FFFFFF"/>
        </w:rPr>
        <w:t> moving average. This type of moving average reacts faster to recent </w:t>
      </w:r>
      <w:hyperlink r:id="rId9" w:history="1">
        <w:r>
          <w:rPr>
            <w:rStyle w:val="Hyperlink"/>
            <w:rFonts w:ascii="Arial" w:hAnsi="Arial" w:cs="Arial"/>
            <w:color w:val="005B9D"/>
          </w:rPr>
          <w:t>price changes</w:t>
        </w:r>
      </w:hyperlink>
      <w:r>
        <w:rPr>
          <w:rFonts w:ascii="Arial" w:hAnsi="Arial" w:cs="Arial"/>
          <w:color w:val="000000"/>
          <w:shd w:val="clear" w:color="auto" w:fill="FFFFFF"/>
        </w:rPr>
        <w:t> than a </w:t>
      </w:r>
      <w:hyperlink r:id="rId10" w:history="1">
        <w:r>
          <w:rPr>
            <w:rStyle w:val="Hyperlink"/>
            <w:rFonts w:ascii="Arial" w:hAnsi="Arial" w:cs="Arial"/>
            <w:color w:val="005B9D"/>
          </w:rPr>
          <w:t>simple moving average</w:t>
        </w:r>
      </w:hyperlink>
      <w:r>
        <w:rPr>
          <w:rFonts w:ascii="Arial" w:hAnsi="Arial" w:cs="Arial"/>
          <w:color w:val="000000"/>
          <w:shd w:val="clear" w:color="auto" w:fill="FFFFFF"/>
        </w:rPr>
        <w:t>.</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Initial SMA: 10-period sum / 10 </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Multiplier: (2 / (Time periods + 1</w:t>
      </w:r>
      <w:proofErr w:type="gramStart"/>
      <w:r>
        <w:rPr>
          <w:rFonts w:ascii="Consolas" w:hAnsi="Consolas"/>
          <w:color w:val="333333"/>
        </w:rPr>
        <w:t>) )</w:t>
      </w:r>
      <w:proofErr w:type="gramEnd"/>
      <w:r>
        <w:rPr>
          <w:rFonts w:ascii="Consolas" w:hAnsi="Consolas"/>
          <w:color w:val="333333"/>
        </w:rPr>
        <w:t xml:space="preserve"> = (2 / (10 + 1) ) = 0.1818 (18.18%)</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EMA: {Close - </w:t>
      </w:r>
      <w:proofErr w:type="gramStart"/>
      <w:r>
        <w:rPr>
          <w:rFonts w:ascii="Consolas" w:hAnsi="Consolas"/>
          <w:color w:val="333333"/>
        </w:rPr>
        <w:t>EMA(</w:t>
      </w:r>
      <w:proofErr w:type="gramEnd"/>
      <w:r>
        <w:rPr>
          <w:rFonts w:ascii="Consolas" w:hAnsi="Consolas"/>
          <w:color w:val="333333"/>
        </w:rPr>
        <w:t xml:space="preserve">previous day)} x multiplier + EMA(previous day). </w:t>
      </w:r>
    </w:p>
    <w:p w:rsidR="0001371C" w:rsidRDefault="006A2046" w:rsidP="0001371C">
      <w:pPr>
        <w:spacing w:before="100" w:beforeAutospacing="1" w:after="100" w:afterAutospacing="1" w:line="240" w:lineRule="auto"/>
        <w:ind w:left="360"/>
        <w:rPr>
          <w:rFonts w:ascii="Arial" w:eastAsia="Times New Roman" w:hAnsi="Arial" w:cs="Arial"/>
          <w:color w:val="000000"/>
          <w:sz w:val="20"/>
          <w:szCs w:val="20"/>
        </w:rPr>
      </w:pPr>
      <w:r>
        <w:rPr>
          <w:rFonts w:ascii="Arial" w:hAnsi="Arial" w:cs="Arial"/>
          <w:color w:val="000000"/>
        </w:rPr>
        <w:br/>
      </w:r>
    </w:p>
    <w:p w:rsidR="0001371C" w:rsidRDefault="0001371C" w:rsidP="0001371C">
      <w:pPr>
        <w:spacing w:before="100" w:beforeAutospacing="1" w:after="100" w:afterAutospacing="1" w:line="240" w:lineRule="auto"/>
        <w:ind w:left="360"/>
        <w:rPr>
          <w:rFonts w:ascii="Arial" w:eastAsia="Times New Roman" w:hAnsi="Arial" w:cs="Arial"/>
          <w:color w:val="000000"/>
          <w:sz w:val="20"/>
          <w:szCs w:val="20"/>
        </w:rPr>
      </w:pPr>
      <w:r w:rsidRPr="006A2046">
        <w:rPr>
          <w:rFonts w:ascii="Arial" w:eastAsia="Times New Roman" w:hAnsi="Arial" w:cs="Arial"/>
          <w:color w:val="FF0000"/>
          <w:sz w:val="20"/>
          <w:szCs w:val="20"/>
        </w:rPr>
        <w:t>MACD:</w:t>
      </w:r>
      <w:r w:rsidR="006A2046" w:rsidRPr="006A2046">
        <w:rPr>
          <w:rFonts w:ascii="Georgia" w:hAnsi="Georgia"/>
          <w:color w:val="FF0000"/>
          <w:shd w:val="clear" w:color="auto" w:fill="FFFFFF"/>
        </w:rPr>
        <w:t xml:space="preserve">  </w:t>
      </w:r>
      <w:r w:rsidR="006A2046">
        <w:rPr>
          <w:rFonts w:ascii="Georgia" w:hAnsi="Georgia"/>
          <w:color w:val="22313F"/>
          <w:shd w:val="clear" w:color="auto" w:fill="FFFFFF"/>
        </w:rPr>
        <w:t>the Moving Average Convergence/Divergence oscillator (MACD) is one of the simplest and most effective momentum indicators available</w:t>
      </w:r>
    </w:p>
    <w:p w:rsidR="006A2046" w:rsidRPr="006A2046" w:rsidRDefault="006A2046" w:rsidP="006A204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6A2046">
        <w:rPr>
          <w:rFonts w:ascii="Courier New" w:eastAsia="Times New Roman" w:hAnsi="Courier New" w:cs="Courier New"/>
          <w:color w:val="333333"/>
          <w:sz w:val="20"/>
          <w:szCs w:val="20"/>
        </w:rPr>
        <w:t>MACD Line: (12-day EMA - 26-day EMA)</w:t>
      </w:r>
    </w:p>
    <w:p w:rsidR="006A2046" w:rsidRPr="006A2046" w:rsidRDefault="006A2046" w:rsidP="006A204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p>
    <w:p w:rsidR="006A2046" w:rsidRPr="006A2046" w:rsidRDefault="006A2046" w:rsidP="006A204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6A2046">
        <w:rPr>
          <w:rFonts w:ascii="Courier New" w:eastAsia="Times New Roman" w:hAnsi="Courier New" w:cs="Courier New"/>
          <w:color w:val="333333"/>
          <w:sz w:val="20"/>
          <w:szCs w:val="20"/>
        </w:rPr>
        <w:t>Signal Line: 9-day EMA of MACD Line</w:t>
      </w:r>
    </w:p>
    <w:p w:rsidR="006A2046" w:rsidRPr="006A2046" w:rsidRDefault="006A2046" w:rsidP="006A204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p>
    <w:p w:rsidR="006A2046" w:rsidRPr="006A2046" w:rsidRDefault="006A2046" w:rsidP="006A204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6A2046">
        <w:rPr>
          <w:rFonts w:ascii="Courier New" w:eastAsia="Times New Roman" w:hAnsi="Courier New" w:cs="Courier New"/>
          <w:color w:val="333333"/>
          <w:sz w:val="20"/>
          <w:szCs w:val="20"/>
        </w:rPr>
        <w:t>MACD Histogram: MACD Line - Signal Line</w:t>
      </w:r>
    </w:p>
    <w:p w:rsidR="006A2046" w:rsidRDefault="006A2046" w:rsidP="0001371C">
      <w:pPr>
        <w:spacing w:before="100" w:beforeAutospacing="1" w:after="100" w:afterAutospacing="1" w:line="240" w:lineRule="auto"/>
        <w:ind w:left="360"/>
        <w:rPr>
          <w:rFonts w:ascii="Arial" w:eastAsia="Times New Roman" w:hAnsi="Arial" w:cs="Arial"/>
          <w:color w:val="000000"/>
          <w:sz w:val="20"/>
          <w:szCs w:val="20"/>
        </w:rPr>
      </w:pPr>
    </w:p>
    <w:p w:rsidR="0001371C" w:rsidRDefault="0001371C" w:rsidP="0001371C">
      <w:pPr>
        <w:spacing w:before="100" w:beforeAutospacing="1" w:after="100" w:afterAutospacing="1" w:line="240" w:lineRule="auto"/>
        <w:ind w:left="360"/>
        <w:rPr>
          <w:rFonts w:ascii="Arial" w:hAnsi="Arial" w:cs="Arial"/>
          <w:color w:val="000000"/>
        </w:rPr>
      </w:pPr>
      <w:r w:rsidRPr="006A2046">
        <w:rPr>
          <w:rFonts w:ascii="Arial" w:eastAsia="Times New Roman" w:hAnsi="Arial" w:cs="Arial"/>
          <w:color w:val="FF0000"/>
          <w:sz w:val="20"/>
          <w:szCs w:val="20"/>
        </w:rPr>
        <w:t>Williams R:</w:t>
      </w:r>
      <w:r w:rsidR="006A2046" w:rsidRPr="006A2046">
        <w:rPr>
          <w:rFonts w:ascii="Arial" w:hAnsi="Arial" w:cs="Arial"/>
          <w:color w:val="000000"/>
          <w:shd w:val="clear" w:color="auto" w:fill="FFFFFF"/>
        </w:rPr>
        <w:t xml:space="preserve"> </w:t>
      </w:r>
      <w:r w:rsidR="006A2046">
        <w:rPr>
          <w:rFonts w:ascii="Arial" w:hAnsi="Arial" w:cs="Arial"/>
          <w:color w:val="000000"/>
          <w:shd w:val="clear" w:color="auto" w:fill="FFFFFF"/>
        </w:rPr>
        <w:t>Williams %R, sometimes referred to as the Williams Percent Range, is a </w:t>
      </w:r>
      <w:hyperlink r:id="rId11" w:history="1">
        <w:r w:rsidR="006A2046">
          <w:rPr>
            <w:rStyle w:val="Hyperlink"/>
            <w:rFonts w:ascii="Arial" w:hAnsi="Arial" w:cs="Arial"/>
            <w:color w:val="005B9D"/>
          </w:rPr>
          <w:t>momentum</w:t>
        </w:r>
      </w:hyperlink>
      <w:r w:rsidR="006A2046">
        <w:rPr>
          <w:rFonts w:ascii="Arial" w:hAnsi="Arial" w:cs="Arial"/>
          <w:color w:val="000000"/>
          <w:shd w:val="clear" w:color="auto" w:fill="FFFFFF"/>
        </w:rPr>
        <w:t> indicator that measures </w:t>
      </w:r>
      <w:hyperlink r:id="rId12" w:history="1">
        <w:r w:rsidR="006A2046">
          <w:rPr>
            <w:rStyle w:val="Hyperlink"/>
            <w:rFonts w:ascii="Arial" w:hAnsi="Arial" w:cs="Arial"/>
            <w:color w:val="005B9D"/>
          </w:rPr>
          <w:t>overbought</w:t>
        </w:r>
      </w:hyperlink>
      <w:r w:rsidR="006A2046">
        <w:rPr>
          <w:rFonts w:ascii="Arial" w:hAnsi="Arial" w:cs="Arial"/>
          <w:color w:val="000000"/>
          <w:shd w:val="clear" w:color="auto" w:fill="FFFFFF"/>
        </w:rPr>
        <w:t> and </w:t>
      </w:r>
      <w:hyperlink r:id="rId13" w:history="1">
        <w:r w:rsidR="006A2046">
          <w:rPr>
            <w:rStyle w:val="Hyperlink"/>
            <w:rFonts w:ascii="Arial" w:hAnsi="Arial" w:cs="Arial"/>
            <w:color w:val="005B9D"/>
          </w:rPr>
          <w:t>oversold</w:t>
        </w:r>
      </w:hyperlink>
      <w:r w:rsidR="006A2046">
        <w:rPr>
          <w:rFonts w:ascii="Arial" w:hAnsi="Arial" w:cs="Arial"/>
          <w:color w:val="000000"/>
          <w:shd w:val="clear" w:color="auto" w:fill="FFFFFF"/>
        </w:rPr>
        <w:t xml:space="preserve"> levels, comparable to </w:t>
      </w:r>
      <w:r w:rsidR="006A2046">
        <w:rPr>
          <w:rFonts w:ascii="Arial" w:hAnsi="Arial" w:cs="Arial"/>
          <w:color w:val="000000"/>
          <w:shd w:val="clear" w:color="auto" w:fill="FFFFFF"/>
        </w:rPr>
        <w:lastRenderedPageBreak/>
        <w:t>a </w:t>
      </w:r>
      <w:hyperlink r:id="rId14" w:history="1">
        <w:r w:rsidR="006A2046">
          <w:rPr>
            <w:rStyle w:val="Hyperlink"/>
            <w:rFonts w:ascii="Arial" w:hAnsi="Arial" w:cs="Arial"/>
            <w:color w:val="005B9D"/>
          </w:rPr>
          <w:t>stochastic oscillator</w:t>
        </w:r>
      </w:hyperlink>
      <w:r w:rsidR="006A2046">
        <w:rPr>
          <w:rFonts w:ascii="Arial" w:hAnsi="Arial" w:cs="Arial"/>
          <w:color w:val="000000"/>
          <w:shd w:val="clear" w:color="auto" w:fill="FFFFFF"/>
        </w:rPr>
        <w:t>. The Williams %R is used to establish entry and </w:t>
      </w:r>
      <w:hyperlink r:id="rId15" w:history="1">
        <w:r w:rsidR="006A2046">
          <w:rPr>
            <w:rStyle w:val="Hyperlink"/>
            <w:rFonts w:ascii="Arial" w:hAnsi="Arial" w:cs="Arial"/>
            <w:color w:val="005B9D"/>
          </w:rPr>
          <w:t>exit points</w:t>
        </w:r>
      </w:hyperlink>
      <w:r w:rsidR="006A2046">
        <w:rPr>
          <w:rFonts w:ascii="Arial" w:hAnsi="Arial" w:cs="Arial"/>
          <w:color w:val="000000"/>
          <w:shd w:val="clear" w:color="auto" w:fill="FFFFFF"/>
        </w:rPr>
        <w:t xml:space="preserve"> in the market. It compares the close of a stock to the high-low range over </w:t>
      </w:r>
      <w:proofErr w:type="gramStart"/>
      <w:r w:rsidR="006A2046">
        <w:rPr>
          <w:rFonts w:ascii="Arial" w:hAnsi="Arial" w:cs="Arial"/>
          <w:color w:val="000000"/>
          <w:shd w:val="clear" w:color="auto" w:fill="FFFFFF"/>
        </w:rPr>
        <w:t>a period of time</w:t>
      </w:r>
      <w:proofErr w:type="gramEnd"/>
      <w:r w:rsidR="006A2046">
        <w:rPr>
          <w:rFonts w:ascii="Arial" w:hAnsi="Arial" w:cs="Arial"/>
          <w:color w:val="000000"/>
          <w:shd w:val="clear" w:color="auto" w:fill="FFFFFF"/>
        </w:rPr>
        <w:t>, typically 14 days.</w:t>
      </w:r>
    </w:p>
    <w:p w:rsidR="006A2046" w:rsidRDefault="006A2046" w:rsidP="0001371C">
      <w:pPr>
        <w:spacing w:before="100" w:beforeAutospacing="1" w:after="100" w:afterAutospacing="1" w:line="240" w:lineRule="auto"/>
        <w:ind w:left="360"/>
        <w:rPr>
          <w:rFonts w:ascii="Arial" w:eastAsia="Times New Roman" w:hAnsi="Arial" w:cs="Arial"/>
          <w:color w:val="000000"/>
          <w:sz w:val="20"/>
          <w:szCs w:val="20"/>
        </w:rPr>
      </w:pPr>
      <w:r>
        <w:rPr>
          <w:rFonts w:ascii="Arial" w:hAnsi="Arial" w:cs="Arial"/>
          <w:color w:val="000000"/>
          <w:shd w:val="clear" w:color="auto" w:fill="FFFFFF"/>
        </w:rPr>
        <w:t>The Williams %R, often shortened to simply %R, is a </w:t>
      </w:r>
      <w:hyperlink r:id="rId16" w:history="1">
        <w:r>
          <w:rPr>
            <w:rStyle w:val="Hyperlink"/>
            <w:rFonts w:ascii="Arial" w:hAnsi="Arial" w:cs="Arial"/>
            <w:color w:val="005B9D"/>
          </w:rPr>
          <w:t>technical analysis</w:t>
        </w:r>
      </w:hyperlink>
      <w:r>
        <w:rPr>
          <w:rFonts w:ascii="Arial" w:hAnsi="Arial" w:cs="Arial"/>
          <w:color w:val="000000"/>
          <w:shd w:val="clear" w:color="auto" w:fill="FFFFFF"/>
        </w:rPr>
        <w:t> oscillator. This indicator shows the present closing level of a commodity or stock in relation to the high and the low over a given number of days. This analytical tool was developed by Larry Williams, a publisher and a promoter of trading materials.</w:t>
      </w:r>
      <w:r>
        <w:rPr>
          <w:rFonts w:ascii="Arial" w:hAnsi="Arial" w:cs="Arial"/>
          <w:color w:val="000000"/>
        </w:rPr>
        <w:br/>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%R = (Highest High - Close)</w:t>
      </w:r>
      <w:proofErr w:type="gramStart"/>
      <w:r>
        <w:rPr>
          <w:color w:val="333333"/>
        </w:rPr>
        <w:t>/(</w:t>
      </w:r>
      <w:proofErr w:type="gramEnd"/>
      <w:r>
        <w:rPr>
          <w:color w:val="333333"/>
        </w:rPr>
        <w:t>Highest High - Lowest Low) * -100</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Lowest Low = lowest low for the look-back period</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Highest High = highest high for the look-back period</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%R is multiplied by -100 correct the inversion and move the decimal.</w:t>
      </w:r>
    </w:p>
    <w:p w:rsidR="006A2046" w:rsidRPr="006A2046" w:rsidRDefault="004E5527" w:rsidP="004E5527">
      <w:pPr>
        <w:spacing w:before="100" w:beforeAutospacing="1" w:after="100" w:afterAutospacing="1" w:line="240" w:lineRule="auto"/>
        <w:ind w:left="360"/>
        <w:rPr>
          <w:rFonts w:ascii="Arial" w:eastAsia="Times New Roman" w:hAnsi="Arial" w:cs="Arial"/>
          <w:color w:val="FF0000"/>
          <w:sz w:val="20"/>
          <w:szCs w:val="20"/>
        </w:rPr>
      </w:pPr>
      <w:r w:rsidRPr="006A2046">
        <w:rPr>
          <w:rFonts w:ascii="Arial" w:eastAsia="Times New Roman" w:hAnsi="Arial" w:cs="Arial"/>
          <w:color w:val="FF0000"/>
          <w:sz w:val="20"/>
          <w:szCs w:val="20"/>
        </w:rPr>
        <w:t xml:space="preserve"> </w:t>
      </w:r>
      <w:r w:rsidR="006A2046" w:rsidRPr="006A2046">
        <w:rPr>
          <w:rFonts w:ascii="Arial" w:eastAsia="Times New Roman" w:hAnsi="Arial" w:cs="Arial"/>
          <w:color w:val="FF0000"/>
          <w:sz w:val="20"/>
          <w:szCs w:val="20"/>
        </w:rPr>
        <w:t xml:space="preserve">Stochastic oscillator: </w:t>
      </w:r>
      <w:r w:rsidR="006A2046">
        <w:rPr>
          <w:rFonts w:ascii="Arial" w:hAnsi="Arial" w:cs="Arial"/>
          <w:color w:val="000000"/>
          <w:shd w:val="clear" w:color="auto" w:fill="FFFFFF"/>
        </w:rPr>
        <w:t>The stochastic oscillator is a momentum indicator comparing the </w:t>
      </w:r>
      <w:hyperlink r:id="rId17" w:history="1">
        <w:r w:rsidR="006A2046">
          <w:rPr>
            <w:rStyle w:val="Hyperlink"/>
            <w:rFonts w:ascii="Arial" w:hAnsi="Arial" w:cs="Arial"/>
            <w:color w:val="005B9D"/>
          </w:rPr>
          <w:t>closing price</w:t>
        </w:r>
      </w:hyperlink>
      <w:r w:rsidR="006A2046">
        <w:rPr>
          <w:rFonts w:ascii="Arial" w:hAnsi="Arial" w:cs="Arial"/>
          <w:color w:val="000000"/>
          <w:shd w:val="clear" w:color="auto" w:fill="FFFFFF"/>
        </w:rPr>
        <w:t xml:space="preserve"> of a security to the range of its prices over a certain </w:t>
      </w:r>
      <w:proofErr w:type="gramStart"/>
      <w:r w:rsidR="006A2046">
        <w:rPr>
          <w:rFonts w:ascii="Arial" w:hAnsi="Arial" w:cs="Arial"/>
          <w:color w:val="000000"/>
          <w:shd w:val="clear" w:color="auto" w:fill="FFFFFF"/>
        </w:rPr>
        <w:t>period of time</w:t>
      </w:r>
      <w:proofErr w:type="gramEnd"/>
      <w:r w:rsidR="006A2046">
        <w:rPr>
          <w:rFonts w:ascii="Arial" w:hAnsi="Arial" w:cs="Arial"/>
          <w:color w:val="000000"/>
          <w:shd w:val="clear" w:color="auto" w:fill="FFFFFF"/>
        </w:rPr>
        <w:t xml:space="preserve">. The sensitivity of the oscillator to market movements is reducible by adjusting that </w:t>
      </w:r>
      <w:proofErr w:type="gramStart"/>
      <w:r w:rsidR="006A2046">
        <w:rPr>
          <w:rFonts w:ascii="Arial" w:hAnsi="Arial" w:cs="Arial"/>
          <w:color w:val="000000"/>
          <w:shd w:val="clear" w:color="auto" w:fill="FFFFFF"/>
        </w:rPr>
        <w:t>time period</w:t>
      </w:r>
      <w:proofErr w:type="gramEnd"/>
      <w:r w:rsidR="006A2046">
        <w:rPr>
          <w:rFonts w:ascii="Arial" w:hAnsi="Arial" w:cs="Arial"/>
          <w:color w:val="000000"/>
          <w:shd w:val="clear" w:color="auto" w:fill="FFFFFF"/>
        </w:rPr>
        <w:t xml:space="preserve"> or by taking a </w:t>
      </w:r>
      <w:hyperlink r:id="rId18" w:history="1">
        <w:r w:rsidR="006A2046">
          <w:rPr>
            <w:rStyle w:val="Hyperlink"/>
            <w:rFonts w:ascii="Arial" w:hAnsi="Arial" w:cs="Arial"/>
            <w:color w:val="005B9D"/>
          </w:rPr>
          <w:t>moving average</w:t>
        </w:r>
      </w:hyperlink>
      <w:r w:rsidR="006A2046">
        <w:rPr>
          <w:rFonts w:ascii="Arial" w:hAnsi="Arial" w:cs="Arial"/>
          <w:color w:val="000000"/>
          <w:shd w:val="clear" w:color="auto" w:fill="FFFFFF"/>
        </w:rPr>
        <w:t> of the result.</w:t>
      </w:r>
      <w:r w:rsidR="006A2046" w:rsidRPr="006A2046">
        <w:rPr>
          <w:rFonts w:ascii="Arial" w:eastAsia="Times New Roman" w:hAnsi="Arial" w:cs="Arial"/>
          <w:color w:val="FF0000"/>
          <w:sz w:val="20"/>
          <w:szCs w:val="20"/>
        </w:rPr>
        <w:t xml:space="preserve"> </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%K = (Current Close - Lowest Low)</w:t>
      </w:r>
      <w:proofErr w:type="gramStart"/>
      <w:r>
        <w:rPr>
          <w:color w:val="333333"/>
        </w:rPr>
        <w:t>/(</w:t>
      </w:r>
      <w:proofErr w:type="gramEnd"/>
      <w:r>
        <w:rPr>
          <w:color w:val="333333"/>
        </w:rPr>
        <w:t>Highest High - Lowest Low) * 100</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%D = 3-day SMA of %K</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Lowest Low = lowest low for the look-back period</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Highest High = highest high for the look-back period</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%K is multiplied by 100 to move the decimal point two places</w:t>
      </w:r>
    </w:p>
    <w:p w:rsidR="006A2046" w:rsidRDefault="004E5527" w:rsidP="004E5527">
      <w:pPr>
        <w:spacing w:before="100" w:beforeAutospacing="1" w:after="100" w:afterAutospacing="1" w:line="240" w:lineRule="auto"/>
        <w:ind w:left="360"/>
        <w:rPr>
          <w:rFonts w:ascii="Arial" w:hAnsi="Arial" w:cs="Arial"/>
          <w:color w:val="000000"/>
          <w:shd w:val="clear" w:color="auto" w:fill="FFFFFF"/>
        </w:rPr>
      </w:pPr>
      <w:r w:rsidRPr="006A2046">
        <w:rPr>
          <w:rFonts w:ascii="Arial" w:eastAsia="Times New Roman" w:hAnsi="Arial" w:cs="Arial"/>
          <w:color w:val="FF0000"/>
          <w:sz w:val="20"/>
          <w:szCs w:val="20"/>
        </w:rPr>
        <w:t xml:space="preserve"> </w:t>
      </w:r>
      <w:r w:rsidR="006A2046" w:rsidRPr="006A2046">
        <w:rPr>
          <w:rFonts w:ascii="Arial" w:eastAsia="Times New Roman" w:hAnsi="Arial" w:cs="Arial"/>
          <w:color w:val="FF0000"/>
          <w:sz w:val="20"/>
          <w:szCs w:val="20"/>
        </w:rPr>
        <w:t xml:space="preserve">Money Flow Index(MFI): </w:t>
      </w:r>
      <w:r w:rsidR="006A2046">
        <w:rPr>
          <w:rFonts w:ascii="Arial" w:hAnsi="Arial" w:cs="Arial"/>
          <w:color w:val="000000"/>
          <w:shd w:val="clear" w:color="auto" w:fill="FFFFFF"/>
        </w:rPr>
        <w:t>The </w:t>
      </w:r>
      <w:hyperlink r:id="rId19" w:history="1">
        <w:r w:rsidR="006A2046">
          <w:rPr>
            <w:rStyle w:val="Hyperlink"/>
            <w:rFonts w:ascii="Arial" w:hAnsi="Arial" w:cs="Arial"/>
            <w:color w:val="005B9D"/>
          </w:rPr>
          <w:t>money flow</w:t>
        </w:r>
      </w:hyperlink>
      <w:r w:rsidR="006A2046">
        <w:rPr>
          <w:rFonts w:ascii="Arial" w:hAnsi="Arial" w:cs="Arial"/>
          <w:color w:val="000000"/>
          <w:shd w:val="clear" w:color="auto" w:fill="FFFFFF"/>
        </w:rPr>
        <w:t xml:space="preserve"> index (MFI) is a momentum indicator that measures the inflow and outflow of money into a security over a specific </w:t>
      </w:r>
      <w:proofErr w:type="gramStart"/>
      <w:r w:rsidR="006A2046">
        <w:rPr>
          <w:rFonts w:ascii="Arial" w:hAnsi="Arial" w:cs="Arial"/>
          <w:color w:val="000000"/>
          <w:shd w:val="clear" w:color="auto" w:fill="FFFFFF"/>
        </w:rPr>
        <w:t>period of time</w:t>
      </w:r>
      <w:proofErr w:type="gramEnd"/>
      <w:r w:rsidR="006A2046">
        <w:rPr>
          <w:rFonts w:ascii="Arial" w:hAnsi="Arial" w:cs="Arial"/>
          <w:color w:val="000000"/>
          <w:shd w:val="clear" w:color="auto" w:fill="FFFFFF"/>
        </w:rPr>
        <w:t>. The MFI uses a stock's price and volume to measure trading pressure. Because the MFI adds trading volume to the </w:t>
      </w:r>
      <w:hyperlink r:id="rId20" w:history="1">
        <w:r w:rsidR="006A2046">
          <w:rPr>
            <w:rStyle w:val="Hyperlink"/>
            <w:rFonts w:ascii="Arial" w:hAnsi="Arial" w:cs="Arial"/>
            <w:color w:val="005B9D"/>
          </w:rPr>
          <w:t>relative strength index</w:t>
        </w:r>
      </w:hyperlink>
      <w:r w:rsidR="006A2046">
        <w:rPr>
          <w:rFonts w:ascii="Arial" w:hAnsi="Arial" w:cs="Arial"/>
          <w:color w:val="000000"/>
          <w:shd w:val="clear" w:color="auto" w:fill="FFFFFF"/>
        </w:rPr>
        <w:t> (RSI), it's sometimes referred to as volume-weighted RSI.</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bookmarkStart w:id="0" w:name="_GoBack"/>
      <w:r>
        <w:rPr>
          <w:color w:val="333333"/>
        </w:rPr>
        <w:t>* 1. Typical Price = (High + Low + Close)/3</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  * 2. Raw Money Flow = Typical Price </w:t>
      </w:r>
      <w:proofErr w:type="gramStart"/>
      <w:r>
        <w:rPr>
          <w:color w:val="333333"/>
        </w:rPr>
        <w:t>x</w:t>
      </w:r>
      <w:proofErr w:type="gramEnd"/>
      <w:r>
        <w:rPr>
          <w:color w:val="333333"/>
        </w:rPr>
        <w:t xml:space="preserve"> Volume</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  * 3. Money Flow Ratio = (14-period Positive Money Flow)</w:t>
      </w:r>
      <w:proofErr w:type="gramStart"/>
      <w:r>
        <w:rPr>
          <w:color w:val="333333"/>
        </w:rPr>
        <w:t>/(</w:t>
      </w:r>
      <w:proofErr w:type="gramEnd"/>
      <w:r>
        <w:rPr>
          <w:color w:val="333333"/>
        </w:rPr>
        <w:t>14-period Negative Money Flow)</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  * 4. Money Flow Index = 100 - 100</w:t>
      </w:r>
      <w:proofErr w:type="gramStart"/>
      <w:r>
        <w:rPr>
          <w:color w:val="333333"/>
        </w:rPr>
        <w:t>/(</w:t>
      </w:r>
      <w:proofErr w:type="gramEnd"/>
      <w:r>
        <w:rPr>
          <w:color w:val="333333"/>
        </w:rPr>
        <w:t>1 + Money Flow Ratio)</w:t>
      </w:r>
    </w:p>
    <w:bookmarkEnd w:id="0"/>
    <w:p w:rsidR="004E5527" w:rsidRPr="004E5527" w:rsidRDefault="004E5527" w:rsidP="006A2046">
      <w:pPr>
        <w:spacing w:before="100" w:beforeAutospacing="1" w:after="100" w:afterAutospacing="1" w:line="240" w:lineRule="auto"/>
        <w:ind w:left="360"/>
        <w:rPr>
          <w:rFonts w:ascii="Arial" w:hAnsi="Arial" w:cs="Arial"/>
          <w:color w:val="FF0000"/>
        </w:rPr>
      </w:pPr>
      <w:r w:rsidRPr="004E5527">
        <w:rPr>
          <w:rFonts w:ascii="Arial" w:hAnsi="Arial" w:cs="Arial"/>
          <w:color w:val="FF0000"/>
        </w:rPr>
        <w:lastRenderedPageBreak/>
        <w:t>Ultimate Oscillator:</w:t>
      </w:r>
      <w:r>
        <w:rPr>
          <w:rFonts w:ascii="Arial" w:hAnsi="Arial" w:cs="Arial"/>
          <w:color w:val="FF0000"/>
        </w:rPr>
        <w:t xml:space="preserve"> </w:t>
      </w:r>
      <w:proofErr w:type="gramStart"/>
      <w:r>
        <w:rPr>
          <w:rFonts w:ascii="Georgia" w:hAnsi="Georgia"/>
          <w:color w:val="22313F"/>
          <w:shd w:val="clear" w:color="auto" w:fill="FFFFFF"/>
        </w:rPr>
        <w:t>the</w:t>
      </w:r>
      <w:proofErr w:type="gramEnd"/>
      <w:r>
        <w:rPr>
          <w:rFonts w:ascii="Georgia" w:hAnsi="Georgia"/>
          <w:color w:val="22313F"/>
          <w:shd w:val="clear" w:color="auto" w:fill="FFFFFF"/>
        </w:rPr>
        <w:t xml:space="preserve"> Ultimate Oscillator is a momentum oscillator designed to capture momentum across three different timeframes. The multiple timeframe objective seeks to avoid the pitfalls of other oscillators. Many </w:t>
      </w:r>
      <w:hyperlink r:id="rId21" w:anchor="momentum_oscillators" w:tooltip="chart_school:technical_indicators:introduction_to_technical_indicators_and_oscillators" w:history="1">
        <w:r>
          <w:rPr>
            <w:rStyle w:val="Hyperlink"/>
            <w:rFonts w:ascii="Georgia" w:hAnsi="Georgia"/>
            <w:color w:val="1A6690"/>
            <w:bdr w:val="single" w:sz="2" w:space="0" w:color="1A6690" w:frame="1"/>
            <w:shd w:val="clear" w:color="auto" w:fill="FFFFFF"/>
          </w:rPr>
          <w:t xml:space="preserve">momentum </w:t>
        </w:r>
        <w:proofErr w:type="spellStart"/>
        <w:r>
          <w:rPr>
            <w:rStyle w:val="Hyperlink"/>
            <w:rFonts w:ascii="Georgia" w:hAnsi="Georgia"/>
            <w:color w:val="1A6690"/>
            <w:bdr w:val="single" w:sz="2" w:space="0" w:color="1A6690" w:frame="1"/>
            <w:shd w:val="clear" w:color="auto" w:fill="FFFFFF"/>
          </w:rPr>
          <w:t>oscillators</w:t>
        </w:r>
      </w:hyperlink>
      <w:r>
        <w:rPr>
          <w:rFonts w:ascii="Georgia" w:hAnsi="Georgia"/>
          <w:color w:val="22313F"/>
          <w:shd w:val="clear" w:color="auto" w:fill="FFFFFF"/>
        </w:rPr>
        <w:t>surge</w:t>
      </w:r>
      <w:proofErr w:type="spellEnd"/>
      <w:r>
        <w:rPr>
          <w:rFonts w:ascii="Georgia" w:hAnsi="Georgia"/>
          <w:color w:val="22313F"/>
          <w:shd w:val="clear" w:color="auto" w:fill="FFFFFF"/>
        </w:rPr>
        <w:t xml:space="preserve"> at the beginning of a strong advance and then form a bearish divergence as the advance continues. This is because they are stuck with one timeframe. The Ultimate Oscillator attempts to correct this fault by incorporating longer </w:t>
      </w:r>
      <w:proofErr w:type="spellStart"/>
      <w:r>
        <w:rPr>
          <w:rFonts w:ascii="Georgia" w:hAnsi="Georgia"/>
          <w:color w:val="22313F"/>
          <w:shd w:val="clear" w:color="auto" w:fill="FFFFFF"/>
        </w:rPr>
        <w:t>timef</w:t>
      </w:r>
      <w:r w:rsidR="00CD08D3">
        <w:rPr>
          <w:rFonts w:ascii="Georgia" w:hAnsi="Georgia"/>
          <w:color w:val="22313F"/>
          <w:shd w:val="clear" w:color="auto" w:fill="FFFFFF"/>
        </w:rPr>
        <w:t>min</w:t>
      </w:r>
      <w:r>
        <w:rPr>
          <w:rFonts w:ascii="Georgia" w:hAnsi="Georgia"/>
          <w:color w:val="22313F"/>
          <w:shd w:val="clear" w:color="auto" w:fill="FFFFFF"/>
        </w:rPr>
        <w:t>rames</w:t>
      </w:r>
      <w:proofErr w:type="spellEnd"/>
      <w:r>
        <w:rPr>
          <w:rFonts w:ascii="Georgia" w:hAnsi="Georgia"/>
          <w:color w:val="22313F"/>
          <w:shd w:val="clear" w:color="auto" w:fill="FFFFFF"/>
        </w:rPr>
        <w:t xml:space="preserve"> into the basic formula. Williams identified a buy signal a based on a bullish divergence and a sell signal based on a bearish divergence.</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BP = Close - </w:t>
      </w:r>
      <w:proofErr w:type="gramStart"/>
      <w:r>
        <w:rPr>
          <w:color w:val="333333"/>
        </w:rPr>
        <w:t>Minimum(</w:t>
      </w:r>
      <w:proofErr w:type="gramEnd"/>
      <w:r>
        <w:rPr>
          <w:color w:val="333333"/>
        </w:rPr>
        <w:t>Low or Prior Close).</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 </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 xml:space="preserve">TR = </w:t>
      </w:r>
      <w:proofErr w:type="gramStart"/>
      <w:r>
        <w:rPr>
          <w:color w:val="333333"/>
        </w:rPr>
        <w:t>Maximum(</w:t>
      </w:r>
      <w:proofErr w:type="gramEnd"/>
      <w:r>
        <w:rPr>
          <w:color w:val="333333"/>
        </w:rPr>
        <w:t>High or Prior Close)  -  Minimum(Low or Prior Close)</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Average7 = (7-period BP Sum) / (7-period TR Sum)</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Average14 = (14-period BP Sum) / (14-period TR Sum)</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Average28 = (28-period BP Sum) / (28-period TR Sum)</w:t>
      </w: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
    <w:p w:rsidR="004E5527" w:rsidRDefault="004E5527" w:rsidP="004E552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UO = 100 x [(4 x Average</w:t>
      </w:r>
      <w:proofErr w:type="gramStart"/>
      <w:r>
        <w:rPr>
          <w:color w:val="333333"/>
        </w:rPr>
        <w:t>7)+(</w:t>
      </w:r>
      <w:proofErr w:type="gramEnd"/>
      <w:r>
        <w:rPr>
          <w:color w:val="333333"/>
        </w:rPr>
        <w:t>2 x Average14)+Average28]/(4+2+1)</w:t>
      </w:r>
    </w:p>
    <w:p w:rsidR="00BC7FC3" w:rsidRDefault="00BC7FC3" w:rsidP="00BC7FC3">
      <w:pPr>
        <w:pStyle w:val="ListParagraph"/>
      </w:pPr>
    </w:p>
    <w:p w:rsidR="00BC7FC3" w:rsidRDefault="00BC7FC3" w:rsidP="00BC7FC3">
      <w:pPr>
        <w:pStyle w:val="ListParagraph"/>
      </w:pPr>
    </w:p>
    <w:p w:rsidR="00BC7FC3" w:rsidRDefault="00BC7FC3" w:rsidP="00BC7FC3">
      <w:pPr>
        <w:ind w:left="360"/>
      </w:pPr>
    </w:p>
    <w:p w:rsidR="00E81701" w:rsidRDefault="00E81701" w:rsidP="0085666F">
      <w:pPr>
        <w:pStyle w:val="ListParagraph"/>
      </w:pPr>
    </w:p>
    <w:p w:rsidR="000E4216" w:rsidRDefault="000E4216" w:rsidP="000E487D">
      <w:r>
        <w:t xml:space="preserve">Generally, price values are consistently increasing over long period of time. More specifically, mean of price values are increasing over time. That’s why buy and hold strategy wins when compared to other sophisticated methods. This property comes with one big problem that statistical properties such as mean and variance are not applicable. To be able to use mean and variances again, these properties should be made constant over time i.e. stationarized. To make price time series stationary, first difference method is used. Simply, price values of every </w:t>
      </w:r>
      <w:r w:rsidR="00813811">
        <w:t xml:space="preserve">next </w:t>
      </w:r>
      <w:r>
        <w:t xml:space="preserve">day are subtracted from </w:t>
      </w:r>
      <w:r w:rsidR="00813811">
        <w:t xml:space="preserve">the day before and at the end mean around zero-point is obtained. Fig.1 shows nonstationary - and stationary price values over time.  </w:t>
      </w:r>
    </w:p>
    <w:p w:rsidR="00B00FB3" w:rsidRDefault="00B00FB3" w:rsidP="000E487D">
      <w:r>
        <w:rPr>
          <w:noProof/>
        </w:rPr>
        <w:lastRenderedPageBreak/>
        <w:drawing>
          <wp:inline distT="0" distB="0" distL="0" distR="0" wp14:anchorId="1DA4EB08" wp14:editId="5AD951F8">
            <wp:extent cx="3095625" cy="2902148"/>
            <wp:effectExtent l="0" t="0" r="0" b="0"/>
            <wp:docPr id="1" name="Picture 1" descr="C:\Users\Ugur Gudelek\AppData\Local\Microsoft\Windows\INetCache\Content.Word\Real vs first d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gur Gudelek\AppData\Local\Microsoft\Windows\INetCache\Content.Word\Real vs first diff.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066" cy="2920374"/>
                    </a:xfrm>
                    <a:prstGeom prst="rect">
                      <a:avLst/>
                    </a:prstGeom>
                    <a:noFill/>
                    <a:ln>
                      <a:noFill/>
                    </a:ln>
                  </pic:spPr>
                </pic:pic>
              </a:graphicData>
            </a:graphic>
          </wp:inline>
        </w:drawing>
      </w:r>
    </w:p>
    <w:p w:rsidR="00813811" w:rsidRDefault="00813811" w:rsidP="000E487D">
      <w:r>
        <w:t xml:space="preserve">After updating new weights in models, we want to make sure that weights are in same range as it before. Therefore, stationary price values are normalized with </w:t>
      </w:r>
      <w:r w:rsidR="00B00FB3">
        <w:t>hyperbolic tangent</w:t>
      </w:r>
      <w:r>
        <w:t xml:space="preserve"> function</w:t>
      </w:r>
      <w:r w:rsidR="00B00FB3">
        <w:t xml:space="preserve"> (tanh) (1)</w:t>
      </w:r>
      <w:r>
        <w:t xml:space="preserve">. Tanh function is narrowed down </w:t>
      </w:r>
      <w:r w:rsidR="00B00FB3">
        <w:t xml:space="preserve">any given value between -1 and 1 in Fig. 2. </w:t>
      </w:r>
      <w:r>
        <w:t xml:space="preserve"> </w:t>
      </w:r>
    </w:p>
    <w:p w:rsidR="00B00FB3" w:rsidRDefault="00B00FB3" w:rsidP="000E487D">
      <w:r>
        <w:t xml:space="preserve"> </w:t>
      </w:r>
    </w:p>
    <w:p w:rsidR="00BC7FC3" w:rsidRDefault="00BC7FC3" w:rsidP="00BC7FC3"/>
    <w:p w:rsidR="00A74773" w:rsidRDefault="0001371C" w:rsidP="006A2046">
      <w:pPr>
        <w:spacing w:before="100" w:beforeAutospacing="1" w:after="100" w:afterAutospacing="1" w:line="240" w:lineRule="auto"/>
        <w:ind w:left="360"/>
        <w:rPr>
          <w:rFonts w:ascii="Arial" w:hAnsi="Arial" w:cs="Arial"/>
          <w:color w:val="000000"/>
        </w:rPr>
      </w:pPr>
      <w:r w:rsidRPr="0001371C">
        <w:rPr>
          <w:rFonts w:ascii="Arial" w:eastAsia="Times New Roman" w:hAnsi="Arial" w:cs="Arial"/>
          <w:color w:val="000000"/>
          <w:sz w:val="24"/>
          <w:szCs w:val="24"/>
        </w:rPr>
        <w:br/>
      </w:r>
      <w:r w:rsidRPr="0001371C">
        <w:rPr>
          <w:rFonts w:ascii="Arial" w:eastAsia="Times New Roman" w:hAnsi="Arial" w:cs="Arial"/>
          <w:color w:val="000000"/>
          <w:sz w:val="24"/>
          <w:szCs w:val="24"/>
        </w:rPr>
        <w:br/>
      </w:r>
    </w:p>
    <w:p w:rsidR="00A74773" w:rsidRDefault="00A74773">
      <w:pPr>
        <w:rPr>
          <w:rFonts w:ascii="Arial" w:hAnsi="Arial" w:cs="Arial"/>
          <w:color w:val="000000"/>
        </w:rPr>
      </w:pPr>
      <w:r>
        <w:rPr>
          <w:rFonts w:ascii="Arial" w:hAnsi="Arial" w:cs="Arial"/>
          <w:color w:val="000000"/>
        </w:rPr>
        <w:br w:type="page"/>
      </w:r>
    </w:p>
    <w:p w:rsidR="008D2C68" w:rsidRPr="006A2046" w:rsidRDefault="008D2C68" w:rsidP="006A2046">
      <w:pPr>
        <w:spacing w:before="100" w:beforeAutospacing="1" w:after="100" w:afterAutospacing="1" w:line="240" w:lineRule="auto"/>
        <w:ind w:left="360"/>
        <w:rPr>
          <w:rFonts w:ascii="Arial" w:hAnsi="Arial" w:cs="Arial"/>
          <w:color w:val="000000"/>
        </w:rPr>
      </w:pPr>
    </w:p>
    <w:p w:rsidR="00B07D7A" w:rsidRDefault="00F17F74" w:rsidP="00604723">
      <w:pPr>
        <w:pStyle w:val="Heading2"/>
      </w:pPr>
      <w:r>
        <w:t>B</w:t>
      </w:r>
      <w:r w:rsidR="00EF2CC9">
        <w:t>. CNN</w:t>
      </w:r>
    </w:p>
    <w:p w:rsidR="00E74E22" w:rsidRDefault="00834659" w:rsidP="00B07D7A">
      <w:pPr>
        <w:rPr>
          <w:noProof/>
        </w:rPr>
      </w:pPr>
      <w:r>
        <w:t>Convolutional neural network(CNN)</w:t>
      </w:r>
      <w:r w:rsidR="005A1B62">
        <w:t xml:space="preserve"> is under a family of neural network (NN) which has several </w:t>
      </w:r>
      <w:r w:rsidR="00645701">
        <w:t>variations</w:t>
      </w:r>
      <w:r w:rsidR="005A1B62">
        <w:t xml:space="preserve"> of multilayer perceptron. CNN consists of an input layer, several hidden layers and an output layer like any other NN does. Input layer is a representation of identity function (5). Output layer which makes decisions, passes previously calculated weights through linear function</w:t>
      </w:r>
      <w:r w:rsidR="00645701">
        <w:t xml:space="preserve"> </w:t>
      </w:r>
      <w:r w:rsidR="005A1B62">
        <w:t>(6). The hidden layers are either convolutional, pooling, dropout or fully connected.</w:t>
      </w:r>
      <w:r w:rsidR="00E447E2">
        <w:t xml:space="preserve"> Layers have activation functions at the end and activation functions (7,8,9), such as sigmoid, tanh, RELU, apply additional functionality e.g. normalization Weights of CNN are filters and convolve given inputs. Convolution is a process which sums the </w:t>
      </w:r>
      <w:r w:rsidR="00645701">
        <w:t xml:space="preserve">pointwise </w:t>
      </w:r>
      <w:r w:rsidR="00E447E2">
        <w:t xml:space="preserve">multiplications of </w:t>
      </w:r>
      <w:r w:rsidR="00645701">
        <w:t xml:space="preserve">given two functions in certain window. Pooling combines every element in certain window and outputs one result. For example, max pooling outputs the maximum element for given window. Dropout </w:t>
      </w:r>
      <w:r w:rsidR="00645701" w:rsidRPr="00645701">
        <w:rPr>
          <w:color w:val="FF0000"/>
        </w:rPr>
        <w:t>(cite here)</w:t>
      </w:r>
      <w:r w:rsidR="00645701">
        <w:rPr>
          <w:color w:val="FF0000"/>
        </w:rPr>
        <w:t xml:space="preserve"> </w:t>
      </w:r>
      <w:r w:rsidR="00645701">
        <w:t>selects several neurons, which can vote, to reduce overfitting.  Fully connected layers connect every neuron in the previous layer to every neuron in the next layer.</w:t>
      </w:r>
      <w:r w:rsidR="00E74E22">
        <w:rPr>
          <w:noProof/>
        </w:rPr>
        <w:t xml:space="preserve"> </w:t>
      </w:r>
      <w:r w:rsidR="00060916">
        <w:rPr>
          <w:noProof/>
        </w:rPr>
        <w:t xml:space="preserve">In Fig.5 CNN network provided. To update the weights of filter, </w:t>
      </w:r>
      <w:r w:rsidR="00060916" w:rsidRPr="00060916">
        <w:rPr>
          <w:noProof/>
        </w:rPr>
        <w:t>An Adaptive Learning Rate Method</w:t>
      </w:r>
      <w:r w:rsidR="00060916">
        <w:rPr>
          <w:noProof/>
        </w:rPr>
        <w:t xml:space="preserve">(ADADELTA) </w:t>
      </w:r>
      <w:r w:rsidR="00060916" w:rsidRPr="00060916">
        <w:rPr>
          <w:noProof/>
          <w:color w:val="FF0000"/>
        </w:rPr>
        <w:t>[cite here]</w:t>
      </w:r>
      <w:r w:rsidR="00060916">
        <w:rPr>
          <w:noProof/>
          <w:color w:val="FF0000"/>
        </w:rPr>
        <w:t xml:space="preserve"> </w:t>
      </w:r>
      <w:r w:rsidR="00060916">
        <w:rPr>
          <w:noProof/>
        </w:rPr>
        <w:t>is used.</w:t>
      </w:r>
    </w:p>
    <w:tbl>
      <w:tblPr>
        <w:tblStyle w:val="TableGrid"/>
        <w:tblW w:w="0" w:type="auto"/>
        <w:tblLook w:val="04A0" w:firstRow="1" w:lastRow="0" w:firstColumn="1" w:lastColumn="0" w:noHBand="0" w:noVBand="1"/>
      </w:tblPr>
      <w:tblGrid>
        <w:gridCol w:w="2448"/>
        <w:gridCol w:w="2342"/>
        <w:gridCol w:w="2247"/>
      </w:tblGrid>
      <w:tr w:rsidR="00060916" w:rsidTr="00E74E22">
        <w:tc>
          <w:tcPr>
            <w:tcW w:w="2448" w:type="dxa"/>
          </w:tcPr>
          <w:p w:rsidR="00060916" w:rsidRDefault="00060916" w:rsidP="00B07D7A">
            <w:pPr>
              <w:rPr>
                <w:noProof/>
              </w:rPr>
            </w:pPr>
            <w:r>
              <w:rPr>
                <w:noProof/>
              </w:rPr>
              <w:t>Input</w:t>
            </w:r>
          </w:p>
        </w:tc>
        <w:tc>
          <w:tcPr>
            <w:tcW w:w="2342" w:type="dxa"/>
          </w:tcPr>
          <w:p w:rsidR="00060916" w:rsidRDefault="00060916" w:rsidP="00B07D7A">
            <w:pPr>
              <w:rPr>
                <w:noProof/>
              </w:rPr>
            </w:pPr>
          </w:p>
        </w:tc>
        <w:tc>
          <w:tcPr>
            <w:tcW w:w="2247" w:type="dxa"/>
          </w:tcPr>
          <w:p w:rsidR="00060916" w:rsidRDefault="00060916" w:rsidP="00B07D7A">
            <w:pPr>
              <w:rPr>
                <w:noProof/>
              </w:rPr>
            </w:pPr>
          </w:p>
        </w:tc>
      </w:tr>
      <w:tr w:rsidR="00604723" w:rsidTr="00E74E22">
        <w:tc>
          <w:tcPr>
            <w:tcW w:w="2448" w:type="dxa"/>
          </w:tcPr>
          <w:p w:rsidR="00604723" w:rsidRDefault="00604723" w:rsidP="00604723">
            <w:pPr>
              <w:rPr>
                <w:noProof/>
              </w:rPr>
            </w:pPr>
            <w:r>
              <w:rPr>
                <w:noProof/>
              </w:rPr>
              <w:t>Conv2d</w:t>
            </w:r>
          </w:p>
        </w:tc>
        <w:tc>
          <w:tcPr>
            <w:tcW w:w="2342" w:type="dxa"/>
          </w:tcPr>
          <w:p w:rsidR="00604723" w:rsidRDefault="00604723" w:rsidP="00604723">
            <w:pPr>
              <w:rPr>
                <w:noProof/>
              </w:rPr>
            </w:pPr>
            <w:r>
              <w:rPr>
                <w:noProof/>
              </w:rPr>
              <w:t>3x3 32 filter</w:t>
            </w:r>
          </w:p>
        </w:tc>
        <w:tc>
          <w:tcPr>
            <w:tcW w:w="2247" w:type="dxa"/>
          </w:tcPr>
          <w:p w:rsidR="00604723" w:rsidRDefault="00604723" w:rsidP="00604723">
            <w:pPr>
              <w:rPr>
                <w:noProof/>
              </w:rPr>
            </w:pPr>
            <w:r>
              <w:rPr>
                <w:noProof/>
              </w:rPr>
              <w:t>RELU</w:t>
            </w:r>
          </w:p>
        </w:tc>
      </w:tr>
      <w:tr w:rsidR="00604723" w:rsidTr="00E74E22">
        <w:tc>
          <w:tcPr>
            <w:tcW w:w="2448" w:type="dxa"/>
          </w:tcPr>
          <w:p w:rsidR="00604723" w:rsidRDefault="00604723" w:rsidP="00604723">
            <w:pPr>
              <w:rPr>
                <w:noProof/>
              </w:rPr>
            </w:pPr>
            <w:r>
              <w:rPr>
                <w:noProof/>
              </w:rPr>
              <w:t>Conv2d</w:t>
            </w:r>
          </w:p>
        </w:tc>
        <w:tc>
          <w:tcPr>
            <w:tcW w:w="2342" w:type="dxa"/>
          </w:tcPr>
          <w:p w:rsidR="00604723" w:rsidRDefault="00604723" w:rsidP="00604723">
            <w:pPr>
              <w:rPr>
                <w:noProof/>
              </w:rPr>
            </w:pPr>
            <w:r>
              <w:rPr>
                <w:noProof/>
              </w:rPr>
              <w:t>3x3 64 filter</w:t>
            </w:r>
          </w:p>
        </w:tc>
        <w:tc>
          <w:tcPr>
            <w:tcW w:w="2247" w:type="dxa"/>
          </w:tcPr>
          <w:p w:rsidR="00604723" w:rsidRDefault="00604723" w:rsidP="00604723">
            <w:pPr>
              <w:rPr>
                <w:noProof/>
              </w:rPr>
            </w:pPr>
            <w:r>
              <w:rPr>
                <w:noProof/>
              </w:rPr>
              <w:t>RELU</w:t>
            </w:r>
          </w:p>
        </w:tc>
      </w:tr>
      <w:tr w:rsidR="00604723" w:rsidTr="00E74E22">
        <w:tc>
          <w:tcPr>
            <w:tcW w:w="2448" w:type="dxa"/>
          </w:tcPr>
          <w:p w:rsidR="00604723" w:rsidRDefault="00604723" w:rsidP="00604723">
            <w:pPr>
              <w:rPr>
                <w:noProof/>
              </w:rPr>
            </w:pPr>
            <w:r>
              <w:rPr>
                <w:noProof/>
              </w:rPr>
              <w:t>MaxPooling</w:t>
            </w:r>
          </w:p>
        </w:tc>
        <w:tc>
          <w:tcPr>
            <w:tcW w:w="2342" w:type="dxa"/>
          </w:tcPr>
          <w:p w:rsidR="00604723" w:rsidRDefault="00604723" w:rsidP="00604723">
            <w:pPr>
              <w:rPr>
                <w:noProof/>
              </w:rPr>
            </w:pPr>
            <w:r>
              <w:rPr>
                <w:noProof/>
              </w:rPr>
              <w:t>2x2 pool size</w:t>
            </w:r>
          </w:p>
        </w:tc>
        <w:tc>
          <w:tcPr>
            <w:tcW w:w="2247" w:type="dxa"/>
          </w:tcPr>
          <w:p w:rsidR="00604723" w:rsidRDefault="00604723" w:rsidP="00604723">
            <w:pPr>
              <w:rPr>
                <w:noProof/>
              </w:rPr>
            </w:pPr>
          </w:p>
        </w:tc>
      </w:tr>
      <w:tr w:rsidR="00604723" w:rsidTr="00E74E22">
        <w:tc>
          <w:tcPr>
            <w:tcW w:w="2448" w:type="dxa"/>
          </w:tcPr>
          <w:p w:rsidR="00604723" w:rsidRDefault="00604723" w:rsidP="00604723">
            <w:pPr>
              <w:rPr>
                <w:noProof/>
              </w:rPr>
            </w:pPr>
            <w:r>
              <w:rPr>
                <w:noProof/>
              </w:rPr>
              <w:t>Dropout</w:t>
            </w:r>
          </w:p>
        </w:tc>
        <w:tc>
          <w:tcPr>
            <w:tcW w:w="2342" w:type="dxa"/>
          </w:tcPr>
          <w:p w:rsidR="00604723" w:rsidRDefault="00604723" w:rsidP="00604723">
            <w:pPr>
              <w:rPr>
                <w:noProof/>
              </w:rPr>
            </w:pPr>
            <w:r>
              <w:rPr>
                <w:noProof/>
              </w:rPr>
              <w:t>0.25 dropout</w:t>
            </w:r>
          </w:p>
        </w:tc>
        <w:tc>
          <w:tcPr>
            <w:tcW w:w="2247" w:type="dxa"/>
          </w:tcPr>
          <w:p w:rsidR="00604723" w:rsidRDefault="00604723" w:rsidP="00604723">
            <w:pPr>
              <w:rPr>
                <w:noProof/>
              </w:rPr>
            </w:pPr>
          </w:p>
        </w:tc>
      </w:tr>
      <w:tr w:rsidR="00604723" w:rsidTr="00E74E22">
        <w:tc>
          <w:tcPr>
            <w:tcW w:w="2448" w:type="dxa"/>
          </w:tcPr>
          <w:p w:rsidR="00604723" w:rsidRDefault="00604723" w:rsidP="00604723">
            <w:pPr>
              <w:rPr>
                <w:noProof/>
              </w:rPr>
            </w:pPr>
            <w:r>
              <w:rPr>
                <w:noProof/>
              </w:rPr>
              <w:t>Fully connected</w:t>
            </w:r>
          </w:p>
        </w:tc>
        <w:tc>
          <w:tcPr>
            <w:tcW w:w="2342" w:type="dxa"/>
          </w:tcPr>
          <w:p w:rsidR="00604723" w:rsidRDefault="00604723" w:rsidP="00604723">
            <w:pPr>
              <w:rPr>
                <w:noProof/>
              </w:rPr>
            </w:pPr>
            <w:r>
              <w:rPr>
                <w:noProof/>
              </w:rPr>
              <w:t>128 neuron</w:t>
            </w:r>
          </w:p>
        </w:tc>
        <w:tc>
          <w:tcPr>
            <w:tcW w:w="2247" w:type="dxa"/>
          </w:tcPr>
          <w:p w:rsidR="00604723" w:rsidRDefault="00604723" w:rsidP="00604723">
            <w:pPr>
              <w:rPr>
                <w:noProof/>
              </w:rPr>
            </w:pPr>
            <w:r>
              <w:rPr>
                <w:noProof/>
              </w:rPr>
              <w:t>RELU</w:t>
            </w:r>
          </w:p>
        </w:tc>
      </w:tr>
      <w:tr w:rsidR="00604723" w:rsidTr="00E74E22">
        <w:tc>
          <w:tcPr>
            <w:tcW w:w="2448" w:type="dxa"/>
          </w:tcPr>
          <w:p w:rsidR="00604723" w:rsidRDefault="00604723" w:rsidP="00604723">
            <w:pPr>
              <w:rPr>
                <w:noProof/>
              </w:rPr>
            </w:pPr>
            <w:r>
              <w:rPr>
                <w:noProof/>
              </w:rPr>
              <w:t>Dropout</w:t>
            </w:r>
          </w:p>
        </w:tc>
        <w:tc>
          <w:tcPr>
            <w:tcW w:w="2342" w:type="dxa"/>
          </w:tcPr>
          <w:p w:rsidR="00604723" w:rsidRDefault="00604723" w:rsidP="00604723">
            <w:pPr>
              <w:rPr>
                <w:noProof/>
              </w:rPr>
            </w:pPr>
            <w:r>
              <w:rPr>
                <w:noProof/>
              </w:rPr>
              <w:t>0.5 dropout</w:t>
            </w:r>
          </w:p>
        </w:tc>
        <w:tc>
          <w:tcPr>
            <w:tcW w:w="2247" w:type="dxa"/>
          </w:tcPr>
          <w:p w:rsidR="00604723" w:rsidRDefault="00604723" w:rsidP="00604723">
            <w:pPr>
              <w:rPr>
                <w:noProof/>
              </w:rPr>
            </w:pPr>
          </w:p>
        </w:tc>
      </w:tr>
      <w:tr w:rsidR="00604723" w:rsidTr="00E74E22">
        <w:tc>
          <w:tcPr>
            <w:tcW w:w="2448" w:type="dxa"/>
          </w:tcPr>
          <w:p w:rsidR="00604723" w:rsidRDefault="00604723" w:rsidP="00604723">
            <w:pPr>
              <w:rPr>
                <w:noProof/>
              </w:rPr>
            </w:pPr>
            <w:r>
              <w:rPr>
                <w:noProof/>
              </w:rPr>
              <w:t>Output</w:t>
            </w:r>
          </w:p>
        </w:tc>
        <w:tc>
          <w:tcPr>
            <w:tcW w:w="2342" w:type="dxa"/>
          </w:tcPr>
          <w:p w:rsidR="00604723" w:rsidRDefault="00604723" w:rsidP="00604723">
            <w:pPr>
              <w:rPr>
                <w:noProof/>
              </w:rPr>
            </w:pPr>
          </w:p>
        </w:tc>
        <w:tc>
          <w:tcPr>
            <w:tcW w:w="2247" w:type="dxa"/>
          </w:tcPr>
          <w:p w:rsidR="00604723" w:rsidRDefault="00604723" w:rsidP="00604723">
            <w:pPr>
              <w:rPr>
                <w:noProof/>
              </w:rPr>
            </w:pPr>
          </w:p>
        </w:tc>
      </w:tr>
    </w:tbl>
    <w:p w:rsidR="00E74E22" w:rsidRDefault="00E74E22" w:rsidP="00B07D7A">
      <w:pPr>
        <w:rPr>
          <w:noProof/>
        </w:rPr>
      </w:pPr>
    </w:p>
    <w:p w:rsidR="00E74E22" w:rsidRDefault="00604723" w:rsidP="00B07D7A">
      <w:pPr>
        <w:rPr>
          <w:noProof/>
        </w:rPr>
      </w:pPr>
      <w:r>
        <w:rPr>
          <w:noProof/>
          <w:color w:val="FF0000"/>
        </w:rPr>
        <w:drawing>
          <wp:inline distT="0" distB="0" distL="0" distR="0">
            <wp:extent cx="5943600" cy="1485900"/>
            <wp:effectExtent l="0" t="0" r="0" b="0"/>
            <wp:docPr id="12" name="Picture 12" descr="C:\Users\Ugur Gudelek\AppData\Local\Microsoft\Windows\INetCache\Content.Word\linear_regr_fu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gur Gudelek\AppData\Local\Microsoft\Windows\INetCache\Content.Word\linear_regr_functio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rsidR="00E74E22" w:rsidRDefault="00604723" w:rsidP="00B07D7A">
      <w:pPr>
        <w:rPr>
          <w:noProof/>
        </w:rPr>
      </w:pPr>
      <w:r>
        <w:rPr>
          <w:noProof/>
        </w:rPr>
        <w:lastRenderedPageBreak/>
        <w:drawing>
          <wp:inline distT="0" distB="0" distL="0" distR="0" wp14:anchorId="3FB2AE91" wp14:editId="44DFB9CE">
            <wp:extent cx="2657475" cy="1724025"/>
            <wp:effectExtent l="0" t="0" r="9525" b="9525"/>
            <wp:docPr id="3" name="Picture 3" descr="C:\Users\Ugur Gudelek\AppData\Local\Microsoft\Windows\INetCache\Content.Word\t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gur Gudelek\AppData\Local\Microsoft\Windows\INetCache\Content.Word\tanh.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7475" cy="1724025"/>
                    </a:xfrm>
                    <a:prstGeom prst="rect">
                      <a:avLst/>
                    </a:prstGeom>
                    <a:noFill/>
                    <a:ln>
                      <a:noFill/>
                    </a:ln>
                  </pic:spPr>
                </pic:pic>
              </a:graphicData>
            </a:graphic>
          </wp:inline>
        </w:drawing>
      </w:r>
      <w:r>
        <w:rPr>
          <w:noProof/>
        </w:rPr>
        <w:drawing>
          <wp:inline distT="0" distB="0" distL="0" distR="0" wp14:anchorId="401572F6" wp14:editId="11E8252E">
            <wp:extent cx="4467225" cy="628650"/>
            <wp:effectExtent l="0" t="0" r="9525" b="0"/>
            <wp:docPr id="2" name="Picture 2" descr="C:\Users\Ugur Gudelek\AppData\Local\Microsoft\Windows\INetCache\Content.Word\tanh_eq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gur Gudelek\AppData\Local\Microsoft\Windows\INetCache\Content.Word\tanh_eq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67225" cy="628650"/>
                    </a:xfrm>
                    <a:prstGeom prst="rect">
                      <a:avLst/>
                    </a:prstGeom>
                    <a:noFill/>
                    <a:ln>
                      <a:noFill/>
                    </a:ln>
                  </pic:spPr>
                </pic:pic>
              </a:graphicData>
            </a:graphic>
          </wp:inline>
        </w:drawing>
      </w:r>
    </w:p>
    <w:p w:rsidR="00E74E22" w:rsidRDefault="00E74E22" w:rsidP="00B07D7A">
      <w:pPr>
        <w:rPr>
          <w:noProof/>
        </w:rPr>
      </w:pPr>
    </w:p>
    <w:p w:rsidR="00B07D7A" w:rsidRPr="00645701" w:rsidRDefault="00645701" w:rsidP="00B07D7A">
      <w:r>
        <w:rPr>
          <w:noProof/>
        </w:rPr>
        <w:drawing>
          <wp:inline distT="0" distB="0" distL="0" distR="0">
            <wp:extent cx="3286125" cy="1619250"/>
            <wp:effectExtent l="0" t="0" r="9525" b="0"/>
            <wp:docPr id="9" name="Picture 9" descr="C:\Users\Ugur Gudelek\AppData\Local\Microsoft\Windows\INetCache\Content.Word\sigm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gur Gudelek\AppData\Local\Microsoft\Windows\INetCache\Content.Word\sigmoi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6125" cy="1619250"/>
                    </a:xfrm>
                    <a:prstGeom prst="rect">
                      <a:avLst/>
                    </a:prstGeom>
                    <a:noFill/>
                    <a:ln>
                      <a:noFill/>
                    </a:ln>
                  </pic:spPr>
                </pic:pic>
              </a:graphicData>
            </a:graphic>
          </wp:inline>
        </w:drawing>
      </w:r>
      <w:r>
        <w:rPr>
          <w:noProof/>
        </w:rPr>
        <w:drawing>
          <wp:inline distT="0" distB="0" distL="0" distR="0">
            <wp:extent cx="2524125" cy="2132221"/>
            <wp:effectExtent l="0" t="0" r="0" b="1905"/>
            <wp:docPr id="10" name="Picture 10" descr="C:\Users\Ugur Gudelek\AppData\Local\Microsoft\Windows\INetCache\Content.Word\re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gur Gudelek\AppData\Local\Microsoft\Windows\INetCache\Content.Word\relu.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33791" cy="2140386"/>
                    </a:xfrm>
                    <a:prstGeom prst="rect">
                      <a:avLst/>
                    </a:prstGeom>
                    <a:noFill/>
                    <a:ln>
                      <a:noFill/>
                    </a:ln>
                  </pic:spPr>
                </pic:pic>
              </a:graphicData>
            </a:graphic>
          </wp:inline>
        </w:drawing>
      </w:r>
    </w:p>
    <w:p w:rsidR="00A74773" w:rsidRDefault="00E74E22" w:rsidP="00B07D7A">
      <w:pPr>
        <w:rPr>
          <w:color w:val="FF0000"/>
        </w:rPr>
      </w:pPr>
      <w:r>
        <w:rPr>
          <w:noProof/>
        </w:rPr>
        <w:drawing>
          <wp:inline distT="0" distB="0" distL="0" distR="0" wp14:anchorId="1E011445" wp14:editId="2A734A59">
            <wp:extent cx="5934075" cy="2914650"/>
            <wp:effectExtent l="0" t="0" r="9525" b="0"/>
            <wp:docPr id="11" name="Picture 11" descr="C:\Users\Ugur Gudelek\AppData\Local\Microsoft\Windows\INetCache\Content.Word\neural_net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gur Gudelek\AppData\Local\Microsoft\Windows\INetCache\Content.Word\neural_net2.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2914650"/>
                    </a:xfrm>
                    <a:prstGeom prst="rect">
                      <a:avLst/>
                    </a:prstGeom>
                    <a:noFill/>
                    <a:ln>
                      <a:noFill/>
                    </a:ln>
                  </pic:spPr>
                </pic:pic>
              </a:graphicData>
            </a:graphic>
          </wp:inline>
        </w:drawing>
      </w:r>
      <w:r w:rsidR="00B07D7A" w:rsidRPr="00B07D7A">
        <w:rPr>
          <w:color w:val="FF0000"/>
        </w:rPr>
        <w:t xml:space="preserve"> </w:t>
      </w:r>
    </w:p>
    <w:p w:rsidR="00A74773" w:rsidRDefault="00A74773">
      <w:pPr>
        <w:rPr>
          <w:color w:val="FF0000"/>
        </w:rPr>
      </w:pPr>
      <w:r>
        <w:rPr>
          <w:color w:val="FF0000"/>
        </w:rPr>
        <w:br w:type="page"/>
      </w:r>
    </w:p>
    <w:p w:rsidR="00B07D7A" w:rsidRPr="00B07D7A" w:rsidRDefault="00B07D7A" w:rsidP="00B07D7A">
      <w:pPr>
        <w:rPr>
          <w:color w:val="FF0000"/>
        </w:rPr>
      </w:pPr>
    </w:p>
    <w:p w:rsidR="00F17F74" w:rsidRDefault="00F17F74" w:rsidP="00F17F74">
      <w:pPr>
        <w:pStyle w:val="Heading2"/>
      </w:pPr>
      <w:r>
        <w:t>C. Clustering</w:t>
      </w:r>
    </w:p>
    <w:p w:rsidR="00BE0F7E" w:rsidRDefault="00F17F74" w:rsidP="00BE0F7E">
      <w:pPr>
        <w:pStyle w:val="ListParagraph"/>
      </w:pPr>
      <w:r>
        <w:t xml:space="preserve">2D </w:t>
      </w:r>
      <w:r w:rsidR="00F978FE">
        <w:t>c</w:t>
      </w:r>
      <w:r>
        <w:t xml:space="preserve">onvolution process requires locality over both x-axis and y-axis. </w:t>
      </w:r>
      <w:r w:rsidR="00F978FE">
        <w:t>On contrast, t</w:t>
      </w:r>
      <w:r>
        <w:t>ime series have locality over x-</w:t>
      </w:r>
      <w:r w:rsidR="002D283B">
        <w:t>axis naturally</w:t>
      </w:r>
      <w:r w:rsidR="00F978FE">
        <w:t>,</w:t>
      </w:r>
      <w:r w:rsidR="002D283B">
        <w:t xml:space="preserve"> however </w:t>
      </w:r>
      <w:r w:rsidR="00F978FE">
        <w:t>not</w:t>
      </w:r>
      <w:r w:rsidR="002D283B">
        <w:t xml:space="preserve"> over y-axis. </w:t>
      </w:r>
      <w:r w:rsidR="00F978FE">
        <w:t xml:space="preserve">When different features are clustered together, each cluster satisfies locality in its boundary. Therefore, we examine clustering while taking each feature time series as input. </w:t>
      </w:r>
      <w:r w:rsidR="00B07D7A">
        <w:t>A</w:t>
      </w:r>
      <w:r w:rsidR="00F978FE" w:rsidRPr="00F978FE">
        <w:t>gglomerative</w:t>
      </w:r>
      <w:r w:rsidR="00F978FE">
        <w:t xml:space="preserve"> clustering is selected because of visualization of dendrogram and bottom-up approach.</w:t>
      </w:r>
      <w:r w:rsidR="00BE0F7E">
        <w:t xml:space="preserve"> </w:t>
      </w:r>
      <w:r w:rsidR="00F978FE">
        <w:t xml:space="preserve"> </w:t>
      </w:r>
      <w:r w:rsidR="00BE0F7E">
        <w:t>Euclidean distance metric (2) is used while constructing distance matrix with Pearson correlation coefficient (3).</w:t>
      </w:r>
      <w:r w:rsidR="00BE0F7E" w:rsidRPr="00BE0F7E">
        <w:t xml:space="preserve"> </w:t>
      </w:r>
      <w:r w:rsidR="00BE0F7E">
        <w:t>In Fig. 4. Dendrogram of features are created.</w:t>
      </w:r>
    </w:p>
    <w:p w:rsidR="00F17F74" w:rsidRDefault="00BE0F7E" w:rsidP="00F17F74">
      <w:pPr>
        <w:pStyle w:val="ListParagraph"/>
      </w:pPr>
      <w:r>
        <w:rPr>
          <w:noProof/>
        </w:rPr>
        <w:drawing>
          <wp:inline distT="0" distB="0" distL="0" distR="0">
            <wp:extent cx="4248150" cy="514350"/>
            <wp:effectExtent l="0" t="0" r="0" b="0"/>
            <wp:docPr id="5" name="Picture 5" descr="C:\Users\Ugur Gudelek\AppData\Local\Microsoft\Windows\INetCache\Content.Word\euclid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gur Gudelek\AppData\Local\Microsoft\Windows\INetCache\Content.Word\euclidean.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48150" cy="514350"/>
                    </a:xfrm>
                    <a:prstGeom prst="rect">
                      <a:avLst/>
                    </a:prstGeom>
                    <a:noFill/>
                    <a:ln>
                      <a:noFill/>
                    </a:ln>
                  </pic:spPr>
                </pic:pic>
              </a:graphicData>
            </a:graphic>
          </wp:inline>
        </w:drawing>
      </w:r>
      <w:r>
        <w:t>(2)</w:t>
      </w:r>
    </w:p>
    <w:p w:rsidR="00BE0F7E" w:rsidRDefault="00BE0F7E" w:rsidP="00F17F74">
      <w:pPr>
        <w:pStyle w:val="ListParagraph"/>
      </w:pPr>
      <w:r>
        <w:rPr>
          <w:noProof/>
        </w:rPr>
        <w:drawing>
          <wp:inline distT="0" distB="0" distL="0" distR="0">
            <wp:extent cx="3438525" cy="2028825"/>
            <wp:effectExtent l="0" t="0" r="9525" b="9525"/>
            <wp:docPr id="6" name="Picture 6" descr="C:\Users\Ugur Gudelek\AppData\Local\Microsoft\Windows\INetCache\Content.Word\pea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gur Gudelek\AppData\Local\Microsoft\Windows\INetCache\Content.Word\pearso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38525" cy="2028825"/>
                    </a:xfrm>
                    <a:prstGeom prst="rect">
                      <a:avLst/>
                    </a:prstGeom>
                    <a:noFill/>
                    <a:ln>
                      <a:noFill/>
                    </a:ln>
                  </pic:spPr>
                </pic:pic>
              </a:graphicData>
            </a:graphic>
          </wp:inline>
        </w:drawing>
      </w:r>
      <w:r>
        <w:t>(3)</w:t>
      </w:r>
    </w:p>
    <w:p w:rsidR="00BE0F7E" w:rsidRDefault="00BE0F7E" w:rsidP="00F17F74">
      <w:pPr>
        <w:pStyle w:val="ListParagraph"/>
      </w:pPr>
    </w:p>
    <w:p w:rsidR="00A74773" w:rsidRDefault="00BE0F7E" w:rsidP="00F17F74">
      <w:pPr>
        <w:pStyle w:val="ListParagraph"/>
      </w:pPr>
      <w:r>
        <w:rPr>
          <w:noProof/>
        </w:rPr>
        <w:drawing>
          <wp:inline distT="0" distB="0" distL="0" distR="0">
            <wp:extent cx="5934075" cy="3038475"/>
            <wp:effectExtent l="0" t="0" r="9525" b="9525"/>
            <wp:docPr id="8" name="Picture 8" descr="C:\Users\Ugur Gudelek\AppData\Local\Microsoft\Windows\INetCache\Content.Word\dend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gur Gudelek\AppData\Local\Microsoft\Windows\INetCache\Content.Word\dendogram.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3038475"/>
                    </a:xfrm>
                    <a:prstGeom prst="rect">
                      <a:avLst/>
                    </a:prstGeom>
                    <a:noFill/>
                    <a:ln>
                      <a:noFill/>
                    </a:ln>
                  </pic:spPr>
                </pic:pic>
              </a:graphicData>
            </a:graphic>
          </wp:inline>
        </w:drawing>
      </w:r>
    </w:p>
    <w:p w:rsidR="00A74773" w:rsidRDefault="00A74773">
      <w:r>
        <w:br w:type="page"/>
      </w:r>
    </w:p>
    <w:p w:rsidR="00BE0F7E" w:rsidRDefault="00BE0F7E" w:rsidP="00F17F74">
      <w:pPr>
        <w:pStyle w:val="ListParagraph"/>
      </w:pPr>
    </w:p>
    <w:p w:rsidR="00BE0F7E" w:rsidRDefault="00BE0F7E" w:rsidP="00F17F74">
      <w:pPr>
        <w:pStyle w:val="ListParagraph"/>
      </w:pPr>
    </w:p>
    <w:p w:rsidR="00F17F74" w:rsidRDefault="00F17F74" w:rsidP="00B07D7A">
      <w:pPr>
        <w:pStyle w:val="Heading2"/>
      </w:pPr>
      <w:r>
        <w:t>D. Images</w:t>
      </w:r>
    </w:p>
    <w:p w:rsidR="00F17F74" w:rsidRDefault="002538A4" w:rsidP="002538A4">
      <w:r>
        <w:t xml:space="preserve">As stated before, CNN takes input as images and update weight of filters which convolves over images. Hence, we need images to feed CNN model. </w:t>
      </w:r>
      <w:r w:rsidR="00CF6D2A">
        <w:t xml:space="preserve">Features stated in Table 2. calculates for all training and test data. As a result, every sample day has 28 different features. If we were used </w:t>
      </w:r>
      <w:r w:rsidR="00F5139D">
        <w:t>multi-layer</w:t>
      </w:r>
      <w:r w:rsidR="00CF6D2A">
        <w:t xml:space="preserve"> perceptron to predict trend, these feature works would be sufficient to conduct an experiment. However, CNN takes 2D input which need to be square matrix. Hence, we perform sliding window approach to split this </w:t>
      </w:r>
      <w:r w:rsidR="00F5139D">
        <w:t>28-line</w:t>
      </w:r>
      <w:r w:rsidR="00CF6D2A">
        <w:t xml:space="preserve"> time series into 28x28 </w:t>
      </w:r>
      <w:r w:rsidR="00F5139D">
        <w:t>chunks. Sliding window is slid</w:t>
      </w:r>
      <w:r w:rsidR="00CF6D2A">
        <w:t xml:space="preserve"> one day at a time</w:t>
      </w:r>
      <w:r w:rsidR="00F5139D">
        <w:t xml:space="preserve">. Each square matrix is labeled with following day of last day used in creation of matrix. Following day is selected because we want to forecast trend for the day after of any given day. As a feature size and split size, 28 has different meaning. It consists of 4 weeks exactly. Therefore, patterns arise from exchanges which are performed period of week or month will be more detectable for CNN model. </w:t>
      </w:r>
    </w:p>
    <w:p w:rsidR="00EF2CC9" w:rsidRDefault="00EF2CC9" w:rsidP="00EF2CC9"/>
    <w:p w:rsidR="00EF2CC9" w:rsidRDefault="00E74E22" w:rsidP="00EF2CC9">
      <w:pPr>
        <w:pStyle w:val="Heading1"/>
      </w:pPr>
      <w:r>
        <w:t>4</w:t>
      </w:r>
      <w:r w:rsidR="00EF2CC9">
        <w:t>. Results</w:t>
      </w:r>
    </w:p>
    <w:p w:rsidR="00EF2CC9" w:rsidRDefault="00EF2CC9" w:rsidP="00EF2CC9">
      <w:pPr>
        <w:pStyle w:val="ListParagraph"/>
        <w:numPr>
          <w:ilvl w:val="0"/>
          <w:numId w:val="1"/>
        </w:numPr>
      </w:pPr>
      <w:r>
        <w:t>-Confusion matrix</w:t>
      </w:r>
    </w:p>
    <w:p w:rsidR="00EF2CC9" w:rsidRPr="00EF2CC9" w:rsidRDefault="00EF2CC9" w:rsidP="00EF2CC9"/>
    <w:p w:rsidR="00EF2CC9" w:rsidRPr="00EF2CC9" w:rsidRDefault="00EF2CC9" w:rsidP="00EF2CC9"/>
    <w:p w:rsidR="0068769D" w:rsidRPr="0068769D" w:rsidRDefault="0068769D" w:rsidP="0068769D"/>
    <w:p w:rsidR="0068769D" w:rsidRPr="0068769D" w:rsidRDefault="0068769D" w:rsidP="0068769D">
      <w:pPr>
        <w:pStyle w:val="ListParagraph"/>
      </w:pPr>
    </w:p>
    <w:sectPr w:rsidR="0068769D" w:rsidRPr="00687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F46186"/>
    <w:multiLevelType w:val="hybridMultilevel"/>
    <w:tmpl w:val="3BC0C1C6"/>
    <w:lvl w:ilvl="0" w:tplc="04090001">
      <w:start w:val="1"/>
      <w:numFmt w:val="bullet"/>
      <w:lvlText w:val=""/>
      <w:lvlJc w:val="left"/>
      <w:pPr>
        <w:ind w:left="720" w:hanging="360"/>
      </w:pPr>
      <w:rPr>
        <w:rFonts w:ascii="Symbol" w:hAnsi="Symbol" w:hint="default"/>
      </w:rPr>
    </w:lvl>
    <w:lvl w:ilvl="1" w:tplc="679A1E8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FD6855"/>
    <w:multiLevelType w:val="hybridMultilevel"/>
    <w:tmpl w:val="C2CE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44145C"/>
    <w:multiLevelType w:val="hybridMultilevel"/>
    <w:tmpl w:val="7DF0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6CE"/>
    <w:rsid w:val="0001371C"/>
    <w:rsid w:val="00060916"/>
    <w:rsid w:val="00083B8A"/>
    <w:rsid w:val="000E4216"/>
    <w:rsid w:val="000E487D"/>
    <w:rsid w:val="00115BBA"/>
    <w:rsid w:val="002008C2"/>
    <w:rsid w:val="00220D1C"/>
    <w:rsid w:val="002538A4"/>
    <w:rsid w:val="00277FA5"/>
    <w:rsid w:val="002D283B"/>
    <w:rsid w:val="00390642"/>
    <w:rsid w:val="003E664D"/>
    <w:rsid w:val="00453608"/>
    <w:rsid w:val="004E5527"/>
    <w:rsid w:val="005A1B62"/>
    <w:rsid w:val="00604723"/>
    <w:rsid w:val="00645701"/>
    <w:rsid w:val="00655A56"/>
    <w:rsid w:val="006806D4"/>
    <w:rsid w:val="0068769D"/>
    <w:rsid w:val="006A2046"/>
    <w:rsid w:val="006F2421"/>
    <w:rsid w:val="00813811"/>
    <w:rsid w:val="00834659"/>
    <w:rsid w:val="0085666F"/>
    <w:rsid w:val="008A7354"/>
    <w:rsid w:val="008D2C68"/>
    <w:rsid w:val="00927DF8"/>
    <w:rsid w:val="00954A87"/>
    <w:rsid w:val="0098320B"/>
    <w:rsid w:val="00A74773"/>
    <w:rsid w:val="00A96BF2"/>
    <w:rsid w:val="00B00FB3"/>
    <w:rsid w:val="00B07D7A"/>
    <w:rsid w:val="00B24933"/>
    <w:rsid w:val="00B656CE"/>
    <w:rsid w:val="00BC7FC3"/>
    <w:rsid w:val="00BE0F7E"/>
    <w:rsid w:val="00CD08D3"/>
    <w:rsid w:val="00CF6D2A"/>
    <w:rsid w:val="00D53E39"/>
    <w:rsid w:val="00D608CA"/>
    <w:rsid w:val="00E447E2"/>
    <w:rsid w:val="00E669B8"/>
    <w:rsid w:val="00E74E22"/>
    <w:rsid w:val="00E81701"/>
    <w:rsid w:val="00EE119A"/>
    <w:rsid w:val="00EF2CC9"/>
    <w:rsid w:val="00F17F74"/>
    <w:rsid w:val="00F2151E"/>
    <w:rsid w:val="00F5139D"/>
    <w:rsid w:val="00F97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6D4E"/>
  <w15:chartTrackingRefBased/>
  <w15:docId w15:val="{7160D93C-BAE5-4E7F-9659-9472AF82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6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76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9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69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8769D"/>
    <w:pPr>
      <w:ind w:left="720"/>
      <w:contextualSpacing/>
    </w:pPr>
  </w:style>
  <w:style w:type="character" w:customStyle="1" w:styleId="Heading2Char">
    <w:name w:val="Heading 2 Char"/>
    <w:basedOn w:val="DefaultParagraphFont"/>
    <w:link w:val="Heading2"/>
    <w:uiPriority w:val="9"/>
    <w:rsid w:val="0068769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1371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1371C"/>
    <w:rPr>
      <w:color w:val="0000FF"/>
      <w:u w:val="single"/>
    </w:rPr>
  </w:style>
  <w:style w:type="paragraph" w:styleId="HTMLPreformatted">
    <w:name w:val="HTML Preformatted"/>
    <w:basedOn w:val="Normal"/>
    <w:link w:val="HTMLPreformattedChar"/>
    <w:uiPriority w:val="99"/>
    <w:semiHidden/>
    <w:unhideWhenUsed/>
    <w:rsid w:val="006A2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2046"/>
    <w:rPr>
      <w:rFonts w:ascii="Courier New" w:eastAsia="Times New Roman" w:hAnsi="Courier New" w:cs="Courier New"/>
      <w:sz w:val="20"/>
      <w:szCs w:val="20"/>
    </w:rPr>
  </w:style>
  <w:style w:type="character" w:styleId="Strong">
    <w:name w:val="Strong"/>
    <w:basedOn w:val="DefaultParagraphFont"/>
    <w:uiPriority w:val="22"/>
    <w:qFormat/>
    <w:rsid w:val="006A2046"/>
    <w:rPr>
      <w:b/>
      <w:bCs/>
    </w:rPr>
  </w:style>
  <w:style w:type="table" w:styleId="TableGrid">
    <w:name w:val="Table Grid"/>
    <w:basedOn w:val="TableNormal"/>
    <w:uiPriority w:val="39"/>
    <w:rsid w:val="00D53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6091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85072">
      <w:bodyDiv w:val="1"/>
      <w:marLeft w:val="0"/>
      <w:marRight w:val="0"/>
      <w:marTop w:val="0"/>
      <w:marBottom w:val="0"/>
      <w:divBdr>
        <w:top w:val="none" w:sz="0" w:space="0" w:color="auto"/>
        <w:left w:val="none" w:sz="0" w:space="0" w:color="auto"/>
        <w:bottom w:val="none" w:sz="0" w:space="0" w:color="auto"/>
        <w:right w:val="none" w:sz="0" w:space="0" w:color="auto"/>
      </w:divBdr>
    </w:div>
    <w:div w:id="68430577">
      <w:bodyDiv w:val="1"/>
      <w:marLeft w:val="0"/>
      <w:marRight w:val="0"/>
      <w:marTop w:val="0"/>
      <w:marBottom w:val="0"/>
      <w:divBdr>
        <w:top w:val="none" w:sz="0" w:space="0" w:color="auto"/>
        <w:left w:val="none" w:sz="0" w:space="0" w:color="auto"/>
        <w:bottom w:val="none" w:sz="0" w:space="0" w:color="auto"/>
        <w:right w:val="none" w:sz="0" w:space="0" w:color="auto"/>
      </w:divBdr>
    </w:div>
    <w:div w:id="598610843">
      <w:bodyDiv w:val="1"/>
      <w:marLeft w:val="0"/>
      <w:marRight w:val="0"/>
      <w:marTop w:val="0"/>
      <w:marBottom w:val="0"/>
      <w:divBdr>
        <w:top w:val="none" w:sz="0" w:space="0" w:color="auto"/>
        <w:left w:val="none" w:sz="0" w:space="0" w:color="auto"/>
        <w:bottom w:val="none" w:sz="0" w:space="0" w:color="auto"/>
        <w:right w:val="none" w:sz="0" w:space="0" w:color="auto"/>
      </w:divBdr>
    </w:div>
    <w:div w:id="896283012">
      <w:bodyDiv w:val="1"/>
      <w:marLeft w:val="0"/>
      <w:marRight w:val="0"/>
      <w:marTop w:val="0"/>
      <w:marBottom w:val="0"/>
      <w:divBdr>
        <w:top w:val="none" w:sz="0" w:space="0" w:color="auto"/>
        <w:left w:val="none" w:sz="0" w:space="0" w:color="auto"/>
        <w:bottom w:val="none" w:sz="0" w:space="0" w:color="auto"/>
        <w:right w:val="none" w:sz="0" w:space="0" w:color="auto"/>
      </w:divBdr>
    </w:div>
    <w:div w:id="1288199580">
      <w:bodyDiv w:val="1"/>
      <w:marLeft w:val="0"/>
      <w:marRight w:val="0"/>
      <w:marTop w:val="0"/>
      <w:marBottom w:val="0"/>
      <w:divBdr>
        <w:top w:val="none" w:sz="0" w:space="0" w:color="auto"/>
        <w:left w:val="none" w:sz="0" w:space="0" w:color="auto"/>
        <w:bottom w:val="none" w:sz="0" w:space="0" w:color="auto"/>
        <w:right w:val="none" w:sz="0" w:space="0" w:color="auto"/>
      </w:divBdr>
    </w:div>
    <w:div w:id="1289816627">
      <w:bodyDiv w:val="1"/>
      <w:marLeft w:val="0"/>
      <w:marRight w:val="0"/>
      <w:marTop w:val="0"/>
      <w:marBottom w:val="0"/>
      <w:divBdr>
        <w:top w:val="none" w:sz="0" w:space="0" w:color="auto"/>
        <w:left w:val="none" w:sz="0" w:space="0" w:color="auto"/>
        <w:bottom w:val="none" w:sz="0" w:space="0" w:color="auto"/>
        <w:right w:val="none" w:sz="0" w:space="0" w:color="auto"/>
      </w:divBdr>
    </w:div>
    <w:div w:id="1418021807">
      <w:bodyDiv w:val="1"/>
      <w:marLeft w:val="0"/>
      <w:marRight w:val="0"/>
      <w:marTop w:val="0"/>
      <w:marBottom w:val="0"/>
      <w:divBdr>
        <w:top w:val="none" w:sz="0" w:space="0" w:color="auto"/>
        <w:left w:val="none" w:sz="0" w:space="0" w:color="auto"/>
        <w:bottom w:val="none" w:sz="0" w:space="0" w:color="auto"/>
        <w:right w:val="none" w:sz="0" w:space="0" w:color="auto"/>
      </w:divBdr>
    </w:div>
    <w:div w:id="1457329205">
      <w:bodyDiv w:val="1"/>
      <w:marLeft w:val="0"/>
      <w:marRight w:val="0"/>
      <w:marTop w:val="0"/>
      <w:marBottom w:val="0"/>
      <w:divBdr>
        <w:top w:val="none" w:sz="0" w:space="0" w:color="auto"/>
        <w:left w:val="none" w:sz="0" w:space="0" w:color="auto"/>
        <w:bottom w:val="none" w:sz="0" w:space="0" w:color="auto"/>
        <w:right w:val="none" w:sz="0" w:space="0" w:color="auto"/>
      </w:divBdr>
    </w:div>
    <w:div w:id="1491554502">
      <w:bodyDiv w:val="1"/>
      <w:marLeft w:val="0"/>
      <w:marRight w:val="0"/>
      <w:marTop w:val="0"/>
      <w:marBottom w:val="0"/>
      <w:divBdr>
        <w:top w:val="none" w:sz="0" w:space="0" w:color="auto"/>
        <w:left w:val="none" w:sz="0" w:space="0" w:color="auto"/>
        <w:bottom w:val="none" w:sz="0" w:space="0" w:color="auto"/>
        <w:right w:val="none" w:sz="0" w:space="0" w:color="auto"/>
      </w:divBdr>
    </w:div>
    <w:div w:id="1493255217">
      <w:bodyDiv w:val="1"/>
      <w:marLeft w:val="0"/>
      <w:marRight w:val="0"/>
      <w:marTop w:val="0"/>
      <w:marBottom w:val="0"/>
      <w:divBdr>
        <w:top w:val="none" w:sz="0" w:space="0" w:color="auto"/>
        <w:left w:val="none" w:sz="0" w:space="0" w:color="auto"/>
        <w:bottom w:val="none" w:sz="0" w:space="0" w:color="auto"/>
        <w:right w:val="none" w:sz="0" w:space="0" w:color="auto"/>
      </w:divBdr>
    </w:div>
    <w:div w:id="1529492714">
      <w:bodyDiv w:val="1"/>
      <w:marLeft w:val="0"/>
      <w:marRight w:val="0"/>
      <w:marTop w:val="0"/>
      <w:marBottom w:val="0"/>
      <w:divBdr>
        <w:top w:val="none" w:sz="0" w:space="0" w:color="auto"/>
        <w:left w:val="none" w:sz="0" w:space="0" w:color="auto"/>
        <w:bottom w:val="none" w:sz="0" w:space="0" w:color="auto"/>
        <w:right w:val="none" w:sz="0" w:space="0" w:color="auto"/>
      </w:divBdr>
    </w:div>
    <w:div w:id="2065176082">
      <w:bodyDiv w:val="1"/>
      <w:marLeft w:val="0"/>
      <w:marRight w:val="0"/>
      <w:marTop w:val="0"/>
      <w:marBottom w:val="0"/>
      <w:divBdr>
        <w:top w:val="none" w:sz="0" w:space="0" w:color="auto"/>
        <w:left w:val="none" w:sz="0" w:space="0" w:color="auto"/>
        <w:bottom w:val="none" w:sz="0" w:space="0" w:color="auto"/>
        <w:right w:val="none" w:sz="0" w:space="0" w:color="auto"/>
      </w:divBdr>
    </w:div>
    <w:div w:id="2124228358">
      <w:bodyDiv w:val="1"/>
      <w:marLeft w:val="0"/>
      <w:marRight w:val="0"/>
      <w:marTop w:val="0"/>
      <w:marBottom w:val="0"/>
      <w:divBdr>
        <w:top w:val="none" w:sz="0" w:space="0" w:color="auto"/>
        <w:left w:val="none" w:sz="0" w:space="0" w:color="auto"/>
        <w:bottom w:val="none" w:sz="0" w:space="0" w:color="auto"/>
        <w:right w:val="none" w:sz="0" w:space="0" w:color="auto"/>
      </w:divBdr>
    </w:div>
    <w:div w:id="214292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vestopedia.com/terms/w/weighted.asp" TargetMode="External"/><Relationship Id="rId13" Type="http://schemas.openxmlformats.org/officeDocument/2006/relationships/hyperlink" Target="http://www.investopedia.com/terms/o/oversold.asp" TargetMode="External"/><Relationship Id="rId18" Type="http://schemas.openxmlformats.org/officeDocument/2006/relationships/hyperlink" Target="http://www.investopedia.com/terms/m/movingaverage.asp"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tockcharts.com/school/doku.php?id=chart_school:technical_indicators:introduction_to_technical_indicators_and_oscillators" TargetMode="External"/><Relationship Id="rId7" Type="http://schemas.openxmlformats.org/officeDocument/2006/relationships/hyperlink" Target="http://www.investopedia.com/terms/m/movingaverage.asp" TargetMode="External"/><Relationship Id="rId12" Type="http://schemas.openxmlformats.org/officeDocument/2006/relationships/hyperlink" Target="http://www.investopedia.com/terms/o/overbought.asp" TargetMode="External"/><Relationship Id="rId17" Type="http://schemas.openxmlformats.org/officeDocument/2006/relationships/hyperlink" Target="http://www.investopedia.com/terms/c/closingprice.asp" TargetMode="Externa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investopedia.com/terms/t/technicalanalysis.asp" TargetMode="External"/><Relationship Id="rId20" Type="http://schemas.openxmlformats.org/officeDocument/2006/relationships/hyperlink" Target="http://www.investopedia.com/terms/r/rsi.asp"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www.investopedia.com/terms/c/closingprice.asp" TargetMode="External"/><Relationship Id="rId11" Type="http://schemas.openxmlformats.org/officeDocument/2006/relationships/hyperlink" Target="http://www.investopedia.com/terms/m/momentum.asp" TargetMode="Externa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hyperlink" Target="http://www.investopedia.com/terms/m/movingaverage.asp" TargetMode="External"/><Relationship Id="rId15" Type="http://schemas.openxmlformats.org/officeDocument/2006/relationships/hyperlink" Target="http://www.investopedia.com/terms/e/exit-point.asp" TargetMode="External"/><Relationship Id="rId23" Type="http://schemas.openxmlformats.org/officeDocument/2006/relationships/image" Target="media/image2.png"/><Relationship Id="rId28" Type="http://schemas.openxmlformats.org/officeDocument/2006/relationships/image" Target="media/image7.jpeg"/><Relationship Id="rId10" Type="http://schemas.openxmlformats.org/officeDocument/2006/relationships/hyperlink" Target="http://www.investopedia.com/terms/s/sma.asp" TargetMode="External"/><Relationship Id="rId19" Type="http://schemas.openxmlformats.org/officeDocument/2006/relationships/hyperlink" Target="http://www.investopedia.com/terms/m/moneyflow.asp"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www.investopedia.com/terms/p/price-change.asp" TargetMode="External"/><Relationship Id="rId14" Type="http://schemas.openxmlformats.org/officeDocument/2006/relationships/hyperlink" Target="http://www.investopedia.com/terms/s/stochasticoscillator.asp"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2636</TotalTime>
  <Pages>10</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Gudelek</dc:creator>
  <cp:keywords/>
  <dc:description/>
  <cp:lastModifiedBy>Ugur Gudelek</cp:lastModifiedBy>
  <cp:revision>12</cp:revision>
  <dcterms:created xsi:type="dcterms:W3CDTF">2017-07-13T09:58:00Z</dcterms:created>
  <dcterms:modified xsi:type="dcterms:W3CDTF">2017-07-16T01:58:00Z</dcterms:modified>
</cp:coreProperties>
</file>