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DDDA Notification Framework</w:t>
        <w:br/>
        <w:t>Current Implementation and Future Requirements</w:t>
      </w:r>
    </w:p>
    <w:p>
      <w:pPr>
        <w:jc w:val="center"/>
      </w:pPr>
      <w:r>
        <w:rPr>
          <w:i/>
          <w:sz w:val="22"/>
        </w:rPr>
        <w:t>Scope: DDDA Clinical Platform Pipeline SRC [dev]</w:t>
      </w:r>
    </w:p>
    <w:p/>
    <w:p>
      <w:pPr>
        <w:pStyle w:val="Heading1"/>
      </w:pPr>
      <w:r>
        <w:t>Purpose</w:t>
      </w:r>
    </w:p>
    <w:p>
      <w:r>
        <w:t>This document summarizes how notification and alerting are currently implemented in the DDDA clinical platform, how the framework is used in the SRC workflow, and what must be added to enable email and Microsoft Teams delivery.</w:t>
      </w:r>
    </w:p>
    <w:p>
      <w:pPr>
        <w:pStyle w:val="Heading1"/>
      </w:pPr>
      <w:r>
        <w:t>Current Implementation</w:t>
      </w:r>
    </w:p>
    <w:p>
      <w:pPr>
        <w:pStyle w:val="ListBullet"/>
      </w:pPr>
      <w:r>
        <w:rPr>
          <w:b/>
        </w:rPr>
        <w:t xml:space="preserve">Notification transport: </w:t>
      </w:r>
      <w:r>
        <w:t>The reusable alerting class is implemented in databricks_bundle/drugdev/silver_framework/silver_engine/alert_notifier.py. It supports AWS SES email and Microsoft Teams webhook delivery, logs every alert attempt to alert_history, and suppresses duplicates within 1 hour.</w:t>
      </w:r>
    </w:p>
    <w:p>
      <w:pPr>
        <w:pStyle w:val="ListBullet"/>
      </w:pPr>
      <w:r>
        <w:rPr>
          <w:b/>
        </w:rPr>
        <w:t xml:space="preserve">Configuration model: </w:t>
      </w:r>
      <w:r>
        <w:t>The notifier reads a notifications block with email, teams, routing, and domain_recipients settings. Email and Teams are gated by Spark conf flags such as drugdev.NOTIFY_EMAIL_ENABLED and drugdev.NOTIFY_TEAMS_ENABLED.</w:t>
      </w:r>
    </w:p>
    <w:p>
      <w:pPr>
        <w:pStyle w:val="ListBullet"/>
      </w:pPr>
      <w:r>
        <w:rPr>
          <w:b/>
        </w:rPr>
        <w:t xml:space="preserve">Current environment defaults: </w:t>
      </w:r>
      <w:r>
        <w:t>config/environments/dev.yaml currently sets notifications.email.enabled and notifications.teams.enabled to false, and leaves domain_recipients empty. That means DEV is configured to avoid sending notifications unless runtime Spark conf overrides are supplied.</w:t>
      </w:r>
    </w:p>
    <w:p>
      <w:pPr>
        <w:pStyle w:val="ListBullet"/>
      </w:pPr>
      <w:r>
        <w:rPr>
          <w:b/>
        </w:rPr>
        <w:t xml:space="preserve">Audit logging: </w:t>
      </w:r>
      <w:r>
        <w:t>The framework writes alert records to the metadata alert_history table, including alert type, severity, title, message, domain, vendor, status, and whether email/Teams were sent.</w:t>
      </w:r>
    </w:p>
    <w:p>
      <w:pPr>
        <w:pStyle w:val="Heading1"/>
      </w:pPr>
      <w:r>
        <w:t>How It Is Used In The Workflow</w:t>
      </w:r>
    </w:p>
    <w:p>
      <w:r>
        <w:t>The SRC job definition in dab/databricks.yml wires the workflow as four notebook tasks: bronze_src, silver_src, gold_src, and pipeline_summary_src. The job itself does not define Databricks-native email_notifications or webhook_notifications settings.</w:t>
      </w:r>
    </w:p>
    <w:p>
      <w:pPr>
        <w:pStyle w:val="ListBullet"/>
      </w:pPr>
      <w:r>
        <w:rPr>
          <w:b/>
        </w:rPr>
        <w:t xml:space="preserve">Silver pipeline: </w:t>
      </w:r>
      <w:r>
        <w:t>databricks_bundle/src/drugdev_silver_pipeline_workflow.ipynb builds an alerting config from Spark conf, instantiates AlertNotifier, and sends SILVER_COMPLETION alerts when there are failed domains, partial success, or degraded DQ pass rates.</w:t>
      </w:r>
    </w:p>
    <w:p>
      <w:pPr>
        <w:pStyle w:val="ListBullet"/>
      </w:pPr>
      <w:r>
        <w:rPr>
          <w:b/>
        </w:rPr>
        <w:t xml:space="preserve">Gold pipeline: </w:t>
      </w:r>
      <w:r>
        <w:t>databricks_bundle/src/drugdev_gold_pipeline_workflow.ipynb follows the same pattern and sends GOLD_COMPLETION alerts when Gold execution fails.</w:t>
      </w:r>
    </w:p>
    <w:p>
      <w:pPr>
        <w:pStyle w:val="ListBullet"/>
      </w:pPr>
      <w:r>
        <w:rPr>
          <w:b/>
        </w:rPr>
        <w:t xml:space="preserve">Pipeline summary: </w:t>
      </w:r>
      <w:r>
        <w:t>databricks_bundle/src/drugdev_pipeline_summary_standalone.ipynb builds the same alerting config and sends a WORKFLOW_SUMMARY alert at the end of the run.</w:t>
      </w:r>
    </w:p>
    <w:p>
      <w:pPr>
        <w:pStyle w:val="ListBullet"/>
      </w:pPr>
      <w:r>
        <w:rPr>
          <w:b/>
        </w:rPr>
        <w:t xml:space="preserve">DQ validation: </w:t>
      </w:r>
      <w:r>
        <w:t>DQXValidator validates rules and raises DQCriticalFailureError for CRITICAL failures. The actual notification is emitted at the pipeline layer rather than per-rule, so DQ alerts are aggregated.</w:t>
      </w:r>
    </w:p>
    <w:p>
      <w:pPr>
        <w:pStyle w:val="Heading1"/>
      </w:pPr>
      <w:r>
        <w:t>Current Behavior In DEV</w:t>
      </w:r>
    </w:p>
    <w:p>
      <w:pPr>
        <w:pStyle w:val="ListBullet"/>
      </w:pPr>
      <w:r>
        <w:t>DEV environment defaults keep notifications disabled unless runtime conf is explicitly provided.</w:t>
      </w:r>
    </w:p>
    <w:p>
      <w:pPr>
        <w:pStyle w:val="ListBullet"/>
      </w:pPr>
      <w:r>
        <w:t>The workflow notebooks require notification keys only when the corresponding enabled flag is true.</w:t>
      </w:r>
    </w:p>
    <w:p>
      <w:pPr>
        <w:pStyle w:val="ListBullet"/>
      </w:pPr>
      <w:r>
        <w:t>If no notification channel is enabled, the current notifier can still log the alert as SENT even though no external delivery occurred. This is a reporting gap, not an actual delivery success.</w:t>
      </w:r>
    </w:p>
    <w:p>
      <w:pPr>
        <w:pStyle w:val="Heading1"/>
      </w:pPr>
      <w:r>
        <w:t>Required Values To Enable Email</w:t>
      </w:r>
    </w:p>
    <w:p>
      <w:r>
        <w:t>To activate email alerting, the following Spark conf values must be present and non-empty:</w:t>
      </w:r>
    </w:p>
    <w:p>
      <w:pPr>
        <w:pStyle w:val="ListBullet"/>
      </w:pPr>
      <w:r>
        <w:t>drugdev.NOTIFY_EMAIL_ENABLED = true</w:t>
      </w:r>
    </w:p>
    <w:p>
      <w:pPr>
        <w:pStyle w:val="ListBullet"/>
      </w:pPr>
      <w:r>
        <w:t>drugdev.NOTIFY_EMAIL_FROM</w:t>
      </w:r>
    </w:p>
    <w:p>
      <w:pPr>
        <w:pStyle w:val="ListBullet"/>
      </w:pPr>
      <w:r>
        <w:t>drugdev.NOTIFY_EMAIL_REPLY_TO</w:t>
      </w:r>
    </w:p>
    <w:p>
      <w:pPr>
        <w:pStyle w:val="ListBullet"/>
      </w:pPr>
      <w:r>
        <w:t>drugdev.NOTIFY_EMAIL_RECIPIENTS_CRITICAL_JSON</w:t>
      </w:r>
    </w:p>
    <w:p>
      <w:pPr>
        <w:pStyle w:val="ListBullet"/>
      </w:pPr>
      <w:r>
        <w:t>drugdev.NOTIFY_EMAIL_RECIPIENTS_HIGH_JSON</w:t>
      </w:r>
    </w:p>
    <w:p>
      <w:pPr>
        <w:pStyle w:val="ListBullet"/>
      </w:pPr>
      <w:r>
        <w:t>drugdev.NOTIFY_EMAIL_RECIPIENTS_MEDIUM_JSON</w:t>
      </w:r>
    </w:p>
    <w:p>
      <w:pPr>
        <w:pStyle w:val="ListBullet"/>
      </w:pPr>
      <w:r>
        <w:t>drugdev.NOTIFY_EMAIL_RECIPIENTS_LOW_JSON (recommended)</w:t>
      </w:r>
    </w:p>
    <w:p>
      <w:pPr>
        <w:pStyle w:val="ListBullet"/>
      </w:pPr>
      <w:r>
        <w:t>drugdev.NOTIFY_EMAIL_DRIVER (ses or smtp, optional)</w:t>
      </w:r>
    </w:p>
    <w:p>
      <w:pPr>
        <w:pStyle w:val="ListBullet"/>
      </w:pPr>
      <w:r>
        <w:t>drugdev.NOTIFY_EMAIL_SES_REGION (optional)</w:t>
      </w:r>
    </w:p>
    <w:p>
      <w:r>
        <w:t>The recipient values are expected to be JSON arrays of email addresses.</w:t>
      </w:r>
    </w:p>
    <w:p>
      <w:pPr>
        <w:pStyle w:val="Heading1"/>
      </w:pPr>
      <w:r>
        <w:t>Required Values To Enable Teams</w:t>
      </w:r>
    </w:p>
    <w:p>
      <w:r>
        <w:t>To activate Microsoft Teams alerting, the following Spark conf values must be present and non-empty:</w:t>
      </w:r>
    </w:p>
    <w:p>
      <w:pPr>
        <w:pStyle w:val="ListBullet"/>
      </w:pPr>
      <w:r>
        <w:t>drugdev.NOTIFY_TEAMS_ENABLED = true</w:t>
      </w:r>
    </w:p>
    <w:p>
      <w:pPr>
        <w:pStyle w:val="ListBullet"/>
      </w:pPr>
      <w:r>
        <w:t>drugdev.NOTIFY_TEAMS_WEBHOOK_URL</w:t>
      </w:r>
    </w:p>
    <w:p>
      <w:pPr>
        <w:pStyle w:val="ListBullet"/>
      </w:pPr>
      <w:r>
        <w:t>drugdev.NOTIFY_ROUTING_JSON (recommended)</w:t>
      </w:r>
    </w:p>
    <w:p>
      <w:pPr>
        <w:pStyle w:val="ListBullet"/>
      </w:pPr>
      <w:r>
        <w:t>drugdev.NOTIFY_DOMAIN_RECIPIENTS_JSON (recommended)</w:t>
      </w:r>
    </w:p>
    <w:p>
      <w:r>
        <w:t>Default routing in the notebook code sends Teams for CRITICAL and HIGH severities and suppresses Teams for MEDIUM and LOW unless routing is overridden.</w:t>
      </w:r>
    </w:p>
    <w:p>
      <w:pPr>
        <w:pStyle w:val="Heading1"/>
      </w:pPr>
      <w:r>
        <w:t>Implementation Gaps To Fix</w:t>
      </w:r>
    </w:p>
    <w:p>
      <w:pPr>
        <w:pStyle w:val="ListBullet"/>
      </w:pPr>
      <w:r>
        <w:t>Wire notification Spark conf values into the SRC job or provide them through the job runtime environment so the notebooks can actually enable email and Teams.</w:t>
      </w:r>
    </w:p>
    <w:p>
      <w:pPr>
        <w:pStyle w:val="ListBullet"/>
      </w:pPr>
      <w:r>
        <w:t>Populate the DEV secret/config source with real email sender, reply-to, recipient lists, and Teams webhook URL.</w:t>
      </w:r>
    </w:p>
    <w:p>
      <w:pPr>
        <w:pStyle w:val="ListBullet"/>
      </w:pPr>
      <w:r>
        <w:t>Consider adding Databricks job-level notifications as a fallback for task failure visibility.</w:t>
      </w:r>
    </w:p>
    <w:p>
      <w:pPr>
        <w:pStyle w:val="ListBullet"/>
      </w:pPr>
      <w:r>
        <w:t>Update AlertNotifier so it returns a true failure or suppressed state when no channel is enabled or when delivery does not happen.</w:t>
      </w:r>
    </w:p>
    <w:p>
      <w:pPr>
        <w:pStyle w:val="ListBullet"/>
      </w:pPr>
      <w:r>
        <w:t>Add tests that verify alert routing, required config validation, and logging behavior when email or Teams are disabled.</w:t>
      </w:r>
    </w:p>
    <w:p>
      <w:pPr>
        <w:pStyle w:val="Heading1"/>
      </w:pPr>
      <w:r>
        <w:t>Recommended Future Implementation</w:t>
      </w:r>
    </w:p>
    <w:p>
      <w:pPr>
        <w:pStyle w:val="ListBullet"/>
      </w:pPr>
      <w:r>
        <w:t>Add explicit notification variables to the SRC bundle/job deployment path and keep them environment-specific.</w:t>
      </w:r>
    </w:p>
    <w:p>
      <w:pPr>
        <w:pStyle w:val="ListBullet"/>
      </w:pPr>
      <w:r>
        <w:t>Store sensitive notification values in the configured secret source rather than in YAML.</w:t>
      </w:r>
    </w:p>
    <w:p>
      <w:pPr>
        <w:pStyle w:val="ListBullet"/>
      </w:pPr>
      <w:r>
        <w:t>Use domain_recipients for domain-specific alert routing once the domain ownership model is finalized.</w:t>
      </w:r>
    </w:p>
    <w:p>
      <w:pPr>
        <w:pStyle w:val="ListBullet"/>
      </w:pPr>
      <w:r>
        <w:t>Keep the current notebook-driven alerting for pipeline events, but add a clear operational fallback using Databricks task/job notifications.</w:t>
      </w:r>
    </w:p>
    <w:p>
      <w:pPr>
        <w:pStyle w:val="Heading1"/>
      </w:pPr>
      <w:r>
        <w:t>Reference Files</w:t>
      </w:r>
    </w:p>
    <w:p>
      <w:pPr>
        <w:pStyle w:val="ListBullet"/>
      </w:pPr>
      <w:r>
        <w:t>dab/databricks.yml</w:t>
      </w:r>
    </w:p>
    <w:p>
      <w:pPr>
        <w:pStyle w:val="ListBullet"/>
      </w:pPr>
      <w:r>
        <w:t>config/environments/dev.yaml</w:t>
      </w:r>
    </w:p>
    <w:p>
      <w:pPr>
        <w:pStyle w:val="ListBullet"/>
      </w:pPr>
      <w:r>
        <w:t>databricks_bundle/drugdev/silver_framework/silver_engine/alert_notifier.py</w:t>
      </w:r>
    </w:p>
    <w:p>
      <w:pPr>
        <w:pStyle w:val="ListBullet"/>
      </w:pPr>
      <w:r>
        <w:t>databricks_bundle/src/drugdev_silver_pipeline_workflow.ipynb</w:t>
      </w:r>
    </w:p>
    <w:p>
      <w:pPr>
        <w:pStyle w:val="ListBullet"/>
      </w:pPr>
      <w:r>
        <w:t>databricks_bundle/src/drugdev_gold_pipeline_workflow.ipynb</w:t>
      </w:r>
    </w:p>
    <w:p>
      <w:pPr>
        <w:pStyle w:val="ListBullet"/>
      </w:pPr>
      <w:r>
        <w:t>databricks_bundle/src/drugdev_pipeline_summary_standalone.ipynb</w:t>
      </w:r>
    </w:p>
    <w:p>
      <w:r>
        <w:rPr>
          <w:i/>
        </w:rPr>
        <w:t>Prepared for DDDA Clinical Platform Pipeline SRC [dev].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