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Databricks Workflow/Pipeline - Technical Specification and KT Guide</w:t>
      </w:r>
    </w:p>
    <w:p/>
    <w:p>
      <w:pPr>
        <w:pStyle w:val="Heading2"/>
      </w:pPr>
      <w:r>
        <w:t>1. Purpose</w:t>
      </w:r>
    </w:p>
    <w:p>
      <w:r>
        <w:t>This document covers the Databricks job orchestration for source-notebook execution of Bronze, Silver, Gold, and pipeline summary.</w:t>
      </w:r>
    </w:p>
    <w:p/>
    <w:p>
      <w:r>
        <w:t>Primary files:</w:t>
      </w:r>
    </w:p>
    <w:p>
      <w:pPr>
        <w:pStyle w:val="ListBullet"/>
      </w:pPr>
      <w:r>
        <w:t>config/workflows/clinical_platform_pipeline_src.yaml</w:t>
      </w:r>
    </w:p>
    <w:p>
      <w:pPr>
        <w:pStyle w:val="ListBullet"/>
      </w:pPr>
      <w:r>
        <w:t>dab/databricks.yml (canonical deploy definition)</w:t>
      </w:r>
    </w:p>
    <w:p/>
    <w:p>
      <w:pPr>
        <w:pStyle w:val="Heading2"/>
      </w:pPr>
      <w:r>
        <w:t>2. Job Topology</w:t>
      </w:r>
    </w:p>
    <w:p>
      <w:r>
        <w:t>Job name pattern:</w:t>
      </w:r>
    </w:p>
    <w:p>
      <w:pPr>
        <w:pStyle w:val="ListBullet"/>
      </w:pPr>
      <w:r>
        <w:t>DDDA Clinical Platform Pipeline SRC [env]</w:t>
      </w:r>
    </w:p>
    <w:p/>
    <w:p>
      <w:r>
        <w:t>Task order:</w:t>
      </w:r>
    </w:p>
    <w:p>
      <w:r>
        <w:t>1. bronze_src</w:t>
      </w:r>
    </w:p>
    <w:p>
      <w:r>
        <w:t>2. silver_src (depends on bronze_src)</w:t>
      </w:r>
    </w:p>
    <w:p>
      <w:r>
        <w:t>3. gold_src (depends on silver_src)</w:t>
      </w:r>
    </w:p>
    <w:p>
      <w:r>
        <w:t>4. pipeline_summary_src (depends on gold_src)</w:t>
      </w:r>
    </w:p>
    <w:p/>
    <w:p>
      <w:r>
        <w:t>Execution semantics:</w:t>
      </w:r>
    </w:p>
    <w:p>
      <w:pPr>
        <w:pStyle w:val="ListBullet"/>
      </w:pPr>
      <w:r>
        <w:t>max_concurrent_runs = 1</w:t>
      </w:r>
    </w:p>
    <w:p>
      <w:pPr>
        <w:pStyle w:val="ListBullet"/>
      </w:pPr>
      <w:r>
        <w:t>each downstream task run_if = ALL_DONE in canonical bundle</w:t>
      </w:r>
    </w:p>
    <w:p/>
    <w:p>
      <w:pPr>
        <w:pStyle w:val="Heading2"/>
      </w:pPr>
      <w:r>
        <w:t>3. Parameterization Model</w:t>
      </w:r>
    </w:p>
    <w:p>
      <w:r>
        <w:t>Job-level parameters are declared once and mapped to notebook base_parameters.</w:t>
      </w:r>
    </w:p>
    <w:p/>
    <w:p>
      <w:r>
        <w:t>Key parameter groups:</w:t>
      </w:r>
    </w:p>
    <w:p>
      <w:pPr>
        <w:pStyle w:val="ListBullet"/>
      </w:pPr>
      <w:r>
        <w:t>storage: raw_bucket, stg_bucket, source_bucket</w:t>
      </w:r>
    </w:p>
    <w:p>
      <w:pPr>
        <w:pStyle w:val="ListBullet"/>
      </w:pPr>
      <w:r>
        <w:t>catalogs/schemas: catalog, bronze_schema, silver_schema, gold_schema, metadata_catalog, registry_schema, metadata_schema</w:t>
      </w:r>
    </w:p>
    <w:p>
      <w:pPr>
        <w:pStyle w:val="ListBullet"/>
      </w:pPr>
      <w:r>
        <w:t>runtime: environment, run_date</w:t>
      </w:r>
    </w:p>
    <w:p>
      <w:pPr>
        <w:pStyle w:val="ListBullet"/>
      </w:pPr>
      <w:r>
        <w:t>silver controls: silver_mode/domain/entity/study_id/vendor/entity_workers/config_path</w:t>
      </w:r>
    </w:p>
    <w:p>
      <w:pPr>
        <w:pStyle w:val="ListBullet"/>
      </w:pPr>
      <w:r>
        <w:t>gold controls: gold_mode/object_name/max_workers/config_path</w:t>
      </w:r>
    </w:p>
    <w:p>
      <w:pPr>
        <w:pStyle w:val="ListBullet"/>
      </w:pPr>
      <w:r>
        <w:t>summary control: days</w:t>
      </w:r>
    </w:p>
    <w:p>
      <w:pPr>
        <w:pStyle w:val="ListBullet"/>
      </w:pPr>
      <w:r>
        <w:t>governance: pii_unmask_group</w:t>
      </w:r>
    </w:p>
    <w:p/>
    <w:p>
      <w:pPr>
        <w:pStyle w:val="Heading2"/>
      </w:pPr>
      <w:r>
        <w:t>4. Deployment Model (Asset Bundle)</w:t>
      </w:r>
    </w:p>
    <w:p>
      <w:r>
        <w:t>Bundle features:</w:t>
      </w:r>
    </w:p>
    <w:p>
      <w:pPr>
        <w:pStyle w:val="ListBullet"/>
      </w:pPr>
      <w:r>
        <w:t>sync.paths includes ../databricks_bundle so src notebooks are deployed with bundle.</w:t>
      </w:r>
    </w:p>
    <w:p>
      <w:pPr>
        <w:pStyle w:val="ListBullet"/>
      </w:pPr>
      <w:r>
        <w:t>workspace root path is /Workspace/Shared/ddda-clinical-platform/${bundle.target}.</w:t>
      </w:r>
    </w:p>
    <w:p>
      <w:pPr>
        <w:pStyle w:val="ListBullet"/>
      </w:pPr>
      <w:r>
        <w:t>run_as service principal is required via service_principal_client_id variable.</w:t>
      </w:r>
    </w:p>
    <w:p>
      <w:pPr>
        <w:pStyle w:val="ListBullet"/>
      </w:pPr>
      <w:r>
        <w:t>existing_cluster_id is injected via bundle variable cluster_id.</w:t>
      </w:r>
    </w:p>
    <w:p/>
    <w:p>
      <w:pPr>
        <w:pStyle w:val="Heading2"/>
      </w:pPr>
      <w:r>
        <w:t>5. Schedule and Permissions</w:t>
      </w:r>
    </w:p>
    <w:p>
      <w:r>
        <w:t>Schedule (canonical job):</w:t>
      </w:r>
    </w:p>
    <w:p>
      <w:pPr>
        <w:pStyle w:val="ListBullet"/>
      </w:pPr>
      <w:r>
        <w:t>Quartz cron: 0 30 11 * * ?</w:t>
      </w:r>
    </w:p>
    <w:p>
      <w:pPr>
        <w:pStyle w:val="ListBullet"/>
      </w:pPr>
      <w:r>
        <w:t>Timezone: Asia/Kolkata</w:t>
      </w:r>
    </w:p>
    <w:p/>
    <w:p>
      <w:r>
        <w:t>Permissions:</w:t>
      </w:r>
    </w:p>
    <w:p>
      <w:pPr>
        <w:pStyle w:val="ListBullet"/>
      </w:pPr>
      <w:r>
        <w:t>users group has CAN_VIEW and CAN_MANAGE_RUN on job.</w:t>
      </w:r>
    </w:p>
    <w:p/>
    <w:p>
      <w:pPr>
        <w:pStyle w:val="Heading2"/>
      </w:pPr>
      <w:r>
        <w:t>6. Operational Controls</w:t>
      </w:r>
    </w:p>
    <w:p>
      <w:r>
        <w:t>Timeouts by layer (canonical):</w:t>
      </w:r>
    </w:p>
    <w:p>
      <w:pPr>
        <w:pStyle w:val="ListBullet"/>
      </w:pPr>
      <w:r>
        <w:t>Bronze: 7200 sec</w:t>
      </w:r>
    </w:p>
    <w:p>
      <w:pPr>
        <w:pStyle w:val="ListBullet"/>
      </w:pPr>
      <w:r>
        <w:t>Silver: 10800 sec</w:t>
      </w:r>
    </w:p>
    <w:p>
      <w:pPr>
        <w:pStyle w:val="ListBullet"/>
      </w:pPr>
      <w:r>
        <w:t>Gold: 10800 sec</w:t>
      </w:r>
    </w:p>
    <w:p>
      <w:pPr>
        <w:pStyle w:val="ListBullet"/>
      </w:pPr>
      <w:r>
        <w:t>Summary: 600 sec</w:t>
      </w:r>
    </w:p>
    <w:p/>
    <w:p>
      <w:r>
        <w:t>Retry policy:</w:t>
      </w:r>
    </w:p>
    <w:p>
      <w:pPr>
        <w:pStyle w:val="ListBullet"/>
      </w:pPr>
      <w:r>
        <w:t>max_retries: 0 (fail fast at task level, manual rerun strategy)</w:t>
      </w:r>
    </w:p>
    <w:p/>
    <w:p>
      <w:pPr>
        <w:pStyle w:val="Heading2"/>
      </w:pPr>
      <w:r>
        <w:t>7. Promotion Across Environments</w:t>
      </w:r>
    </w:p>
    <w:p>
      <w:r>
        <w:t>Targets defined:</w:t>
      </w:r>
    </w:p>
    <w:p>
      <w:pPr>
        <w:pStyle w:val="ListBullet"/>
      </w:pPr>
      <w:r>
        <w:t>dev</w:t>
      </w:r>
    </w:p>
    <w:p>
      <w:pPr>
        <w:pStyle w:val="ListBullet"/>
      </w:pPr>
      <w:r>
        <w:t>uat</w:t>
      </w:r>
    </w:p>
    <w:p>
      <w:pPr>
        <w:pStyle w:val="ListBullet"/>
      </w:pPr>
      <w:r>
        <w:t>prod</w:t>
      </w:r>
    </w:p>
    <w:p/>
    <w:p>
      <w:r>
        <w:t>Promotion behavior:</w:t>
      </w:r>
    </w:p>
    <w:p>
      <w:pPr>
        <w:pStyle w:val="ListBullet"/>
      </w:pPr>
      <w:r>
        <w:t>Environment resolved through bundle target and variables.</w:t>
      </w:r>
    </w:p>
    <w:p>
      <w:pPr>
        <w:pStyle w:val="ListBullet"/>
      </w:pPr>
      <w:r>
        <w:t>Same notebook code path promoted with environment-specific parameter values.</w:t>
      </w:r>
    </w:p>
    <w:p/>
    <w:p>
      <w:pPr>
        <w:pStyle w:val="Heading2"/>
      </w:pPr>
      <w:r>
        <w:t>8. Failure and Recovery</w:t>
      </w:r>
    </w:p>
    <w:p>
      <w:r>
        <w:t>Common workflow-level failures:</w:t>
      </w:r>
    </w:p>
    <w:p>
      <w:pPr>
        <w:pStyle w:val="ListBullet"/>
      </w:pPr>
      <w:r>
        <w:t>Invalid notebook parameter mapping.</w:t>
      </w:r>
    </w:p>
    <w:p>
      <w:pPr>
        <w:pStyle w:val="ListBullet"/>
      </w:pPr>
      <w:r>
        <w:t>Missing spark.conf required by notebooks.</w:t>
      </w:r>
    </w:p>
    <w:p>
      <w:pPr>
        <w:pStyle w:val="ListBullet"/>
      </w:pPr>
      <w:r>
        <w:t>Incorrect existing_cluster_id or permissions.</w:t>
      </w:r>
    </w:p>
    <w:p>
      <w:pPr>
        <w:pStyle w:val="ListBullet"/>
      </w:pPr>
      <w:r>
        <w:t>Missing synced notebook path in workspace.</w:t>
      </w:r>
    </w:p>
    <w:p/>
    <w:p>
      <w:r>
        <w:t>Recovery steps:</w:t>
      </w:r>
    </w:p>
    <w:p>
      <w:r>
        <w:t>1. Verify bundle validate output and resolved variables.</w:t>
      </w:r>
    </w:p>
    <w:p>
      <w:r>
        <w:t>2. Confirm notebooks exist at ${workspace.file_path}/databricks_bundle/src.</w:t>
      </w:r>
    </w:p>
    <w:p>
      <w:r>
        <w:t>3. Re-run failed task from Databricks UI with same parameters.</w:t>
      </w:r>
    </w:p>
    <w:p>
      <w:r>
        <w:t>4. If metadata/dependency issue, fix upstream and rerun from affected layer.</w:t>
      </w:r>
    </w:p>
    <w:p/>
    <w:p>
      <w:pPr>
        <w:pStyle w:val="Heading2"/>
      </w:pPr>
      <w:r>
        <w:t>9. KT Runbook</w:t>
      </w:r>
    </w:p>
    <w:p>
      <w:r>
        <w:t>1. Validate bundle config and variable sources.</w:t>
      </w:r>
    </w:p>
    <w:p>
      <w:r>
        <w:t>2. Deploy bundle to dev target.</w:t>
      </w:r>
    </w:p>
    <w:p>
      <w:r>
        <w:t>3. Trigger manual run with controlled scope settings.</w:t>
      </w:r>
    </w:p>
    <w:p>
      <w:r>
        <w:t>4. Confirm task DAG execution and outputs.</w:t>
      </w:r>
    </w:p>
    <w:p>
      <w:r>
        <w:t>5. Validate alerts and metrics generated by each layer.</w:t>
      </w:r>
    </w:p>
    <w:p/>
    <w:p>
      <w:pPr>
        <w:pStyle w:val="Heading2"/>
      </w:pPr>
      <w:r>
        <w:t>10. Handover Checklist</w:t>
      </w:r>
    </w:p>
    <w:p>
      <w:pPr>
        <w:pStyle w:val="ListBullet"/>
      </w:pPr>
      <w:r>
        <w:t>Team can map job parameters to notebook widgets.</w:t>
      </w:r>
    </w:p>
    <w:p>
      <w:pPr>
        <w:pStyle w:val="ListBullet"/>
      </w:pPr>
      <w:r>
        <w:t>Team can deploy and validate bundle per environment.</w:t>
      </w:r>
    </w:p>
    <w:p>
      <w:pPr>
        <w:pStyle w:val="ListBullet"/>
      </w:pPr>
      <w:r>
        <w:t>Team can triage failures at task and config level.</w:t>
      </w:r>
    </w:p>
    <w:p>
      <w:pPr>
        <w:pStyle w:val="ListBullet"/>
      </w:pPr>
      <w:r>
        <w:t>Team can adjust schedule, timeout, and governance parameters safely.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