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47E0" w14:textId="77777777" w:rsidR="00585720" w:rsidRPr="00585720" w:rsidRDefault="00585720" w:rsidP="00585720">
      <w:pPr>
        <w:pBdr>
          <w:bottom w:val="single" w:sz="18" w:space="0" w:color="000000"/>
        </w:pBdr>
        <w:shd w:val="clear" w:color="auto" w:fill="FFFFFF"/>
        <w:spacing w:before="100" w:beforeAutospacing="1" w:after="120" w:line="240" w:lineRule="auto"/>
        <w:outlineLvl w:val="0"/>
        <w:rPr>
          <w:rFonts w:ascii="Helvetica" w:eastAsia="Times New Roman" w:hAnsi="Helvetica" w:cs="Helvetica"/>
          <w:b/>
          <w:bCs/>
          <w:caps/>
          <w:color w:val="000000"/>
          <w:kern w:val="36"/>
          <w:sz w:val="44"/>
          <w:szCs w:val="44"/>
          <w:lang w:eastAsia="en-ID"/>
        </w:rPr>
      </w:pPr>
      <w:r w:rsidRPr="00585720">
        <w:rPr>
          <w:rFonts w:ascii="Helvetica" w:eastAsia="Times New Roman" w:hAnsi="Helvetica" w:cs="Helvetica"/>
          <w:b/>
          <w:bCs/>
          <w:caps/>
          <w:color w:val="000000"/>
          <w:kern w:val="36"/>
          <w:sz w:val="44"/>
          <w:szCs w:val="44"/>
          <w:lang w:eastAsia="en-ID"/>
        </w:rPr>
        <w:t>Kalkulus I</w:t>
      </w:r>
    </w:p>
    <w:p w14:paraId="1CEE318D" w14:textId="77777777" w:rsidR="00585720" w:rsidRPr="00585720" w:rsidRDefault="00585720" w:rsidP="00585720">
      <w:p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Berikut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mata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kuliah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I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ajarkan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Universitas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Lamar.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Meskipun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"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"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diakses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siapa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saja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ingin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mempelajari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membutuhkan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penyegaran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topik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awal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</w:p>
    <w:p w14:paraId="78EFA212" w14:textId="77777777" w:rsidR="00585720" w:rsidRPr="00585720" w:rsidRDefault="00585720" w:rsidP="00585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Saya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mencoba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membuat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semandiri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mungkin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semua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informasi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dibutuhkan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membacanya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berasal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Aljabar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lain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</w:p>
    <w:p w14:paraId="1C29810E" w14:textId="77777777" w:rsidR="00585720" w:rsidRPr="00585720" w:rsidRDefault="00585720" w:rsidP="00585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Berikut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peringatan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para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siswa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mungkin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ada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mendapatkan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salinan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apa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terjadi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hari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lewatkan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</w:p>
    <w:p w14:paraId="7F48BAF1" w14:textId="77777777" w:rsidR="00585720" w:rsidRPr="00585720" w:rsidRDefault="00585720" w:rsidP="00585720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Karena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ingin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membuat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menjadi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cukup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lengkap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siapa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pun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ingin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belajar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menyertakan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materi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biasanya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sempat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karena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materi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berubah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semester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semester,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maka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dicatat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perlu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mencari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teman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apakah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ada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</w:p>
    <w:p w14:paraId="2438ACFC" w14:textId="77777777" w:rsidR="00585720" w:rsidRPr="00585720" w:rsidRDefault="00585720" w:rsidP="00585720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Karena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ingin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lagi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baca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selalu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soal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sama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Demikian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pula,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meskipun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soal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mungkin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sedikit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soal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daripada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disajikan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</w:p>
    <w:p w14:paraId="2D50F5B9" w14:textId="77777777" w:rsidR="00585720" w:rsidRPr="00585720" w:rsidRDefault="00585720" w:rsidP="00585720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Terkadang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pertanyaan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mengarah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hal-hal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Saya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mencoba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mengantisipasi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mungkin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pertanyaan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menulisnya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tetapi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kenyataannya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mengantisipasi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semua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pertanyaan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Terkadang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pertanyaan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sangat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diajukan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mengarah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wawasan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sertakan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harus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selalu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berbicara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seseorang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hadir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hari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hadir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membandingkan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mereka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apa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perbedaannya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</w:p>
    <w:p w14:paraId="5F62F5B6" w14:textId="22909D26" w:rsidR="00B476B5" w:rsidRDefault="00585720" w:rsidP="00585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agak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terkait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tiga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item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sebelumnya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tetapi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cukup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mendapatkan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poin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tersendiri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CATATAN INI BUKAN PENGGANTI KEHADIRAN KELAS!!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pengganti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membuat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masalah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disebutkan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semua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hal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sering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kali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materi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wawasan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ada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</w:p>
    <w:p w14:paraId="20E970E8" w14:textId="519C9828" w:rsidR="00585720" w:rsidRDefault="00585720">
      <w:pPr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 w:type="page"/>
      </w:r>
    </w:p>
    <w:p w14:paraId="33B79729" w14:textId="77777777" w:rsidR="00585720" w:rsidRPr="00585720" w:rsidRDefault="00585720" w:rsidP="00585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lastRenderedPageBreak/>
        <w:t>Berikut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daftar (dan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deskripsi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singkat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)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materi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ada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rangkaian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catatan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</w:p>
    <w:p w14:paraId="252EC043" w14:textId="42D12360" w:rsidR="00585720" w:rsidRDefault="00585720" w:rsidP="0058572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</w:pPr>
      <w:hyperlink r:id="rId5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shd w:val="clear" w:color="auto" w:fill="FFFFFF"/>
            <w:lang w:eastAsia="en-ID"/>
          </w:rPr>
          <w:t>Tinjauan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 -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tinjauan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singkat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topik-topik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terpilih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Aljabar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bertahan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mata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kuliah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Termasuk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dalamnya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Menyelesaikan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Eksponensial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Menyelesaikan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Eksponensial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eastAsia="en-ID"/>
        </w:rPr>
        <w:t>.</w:t>
      </w:r>
    </w:p>
    <w:p w14:paraId="6C46E2B4" w14:textId="77777777" w:rsidR="00585720" w:rsidRPr="00585720" w:rsidRDefault="00585720" w:rsidP="0058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927EF1" w14:textId="77777777" w:rsidR="00585720" w:rsidRPr="00585720" w:rsidRDefault="00585720" w:rsidP="00585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hyperlink r:id="rId6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Fungsi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notasi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evaluasi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domain dan range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komposisi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/>
      </w:r>
      <w:hyperlink r:id="rId7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Fungsi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Invers</w:t>
        </w:r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mendefinisikan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invers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notasi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invers.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invers.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/>
      </w:r>
      <w:hyperlink r:id="rId8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Fungsi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Trigonometri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tinjauan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singkat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notasi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hubungan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antara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segitiga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siku-siku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evaluasi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serta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lingkaran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satuan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(salah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ide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!)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bagaimana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mengevaluasi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/>
      </w:r>
      <w:hyperlink r:id="rId9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Memecahkan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Persamaan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Trigonometri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memecahkan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Jawaban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semuanya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menjadi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sudut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"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standar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"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besar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siswa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hafal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setelah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Namun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proses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jawaban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apa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pun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terlepas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apakah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sudut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standar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/>
      </w:r>
      <w:hyperlink r:id="rId10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Menyelesaikan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Persamaan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Trigonometri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dengan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Kalkulator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, Bagian I</w:t>
        </w:r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penyelesaian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ketika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jawabannya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umumnya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)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penggunaan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kalkulator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( </w:t>
      </w:r>
      <w:proofErr w:type="spellStart"/>
      <w:r w:rsidRPr="00585720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en-ID"/>
        </w:rPr>
        <w:t>yaitu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 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bukan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sudut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baku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).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Namun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perlu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dicatat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proses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identik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ketika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jawabannya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sudut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baku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 Satu-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satunya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perbedaan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bahwa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jawaban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bisa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sedikit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berantakan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karena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kalkulator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Termasuk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pembahasan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singkat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invers.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/>
      </w:r>
      <w:hyperlink r:id="rId11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Menyelesaikan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Persamaan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Trigonometri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dengan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Kalkulator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, Bagian II</w:t>
        </w:r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melanjutkan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pembahasan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penyelesaian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ketika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kalkulator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diperlukan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mendapatkan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jawabannya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cenderung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sedikit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rumit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daripada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"normal"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selalu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dibahas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/>
      </w:r>
      <w:hyperlink r:id="rId12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Fungsi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Eksponensial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eksponensial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eksponensial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eksponensial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alami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yaitu</w:t>
      </w:r>
      <w:r w:rsidRPr="00585720">
        <w:rPr>
          <w:rFonts w:ascii="MJXc-TeX-main-Bw" w:eastAsia="Times New Roman" w:hAnsi="MJXc-TeX-main-Bw" w:cs="Helvetica"/>
          <w:color w:val="000000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585720">
        <w:rPr>
          <w:rFonts w:ascii="MJXc-TeX-main-Bw" w:eastAsia="Times New Roman" w:hAnsi="MJXc-TeX-main-Bw" w:cs="Helvetica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85720">
        <w:rPr>
          <w:rFonts w:ascii="MJXc-TeX-main-Bw" w:eastAsia="Times New Roman" w:hAnsi="MJXc-TeX-main-Bw" w:cs="Helvetica"/>
          <w:color w:val="000000"/>
          <w:sz w:val="24"/>
          <w:szCs w:val="24"/>
          <w:bdr w:val="none" w:sz="0" w:space="0" w:color="auto" w:frame="1"/>
          <w:lang w:eastAsia="en-ID"/>
        </w:rPr>
        <w:t>Inggris:</w:t>
      </w:r>
      <w:r w:rsidRPr="00585720">
        <w:rPr>
          <w:rFonts w:ascii="MJXc-TeX-math-Iw" w:eastAsia="Times New Roman" w:hAnsi="MJXc-TeX-math-Iw" w:cs="Helvetica"/>
          <w:color w:val="000000"/>
          <w:sz w:val="24"/>
          <w:szCs w:val="24"/>
          <w:bdr w:val="none" w:sz="0" w:space="0" w:color="auto" w:frame="1"/>
          <w:lang w:eastAsia="en-ID"/>
        </w:rPr>
        <w:t>X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ID"/>
        </w:rPr>
        <w:t>Bahasa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ID"/>
        </w:rPr>
        <w:t>Inggris:X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serta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sifat-sifat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grafik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eksponensial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/>
      </w:r>
      <w:hyperlink r:id="rId13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Fungsi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Logaritma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 –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evaluasi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sifat-sifatnya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manipulasi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umum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terjadi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(dan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tinggi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).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Termasuk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pembahasan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alami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(</w:t>
      </w:r>
      <w:proofErr w:type="spellStart"/>
      <w:r w:rsidRPr="00585720">
        <w:rPr>
          <w:rFonts w:ascii="MJXc-TeX-main-Rw" w:eastAsia="Times New Roman" w:hAnsi="MJXc-TeX-main-Rw" w:cs="Helvetica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585720">
        <w:rPr>
          <w:rFonts w:ascii="MJXc-TeX-main-Rw" w:eastAsia="Times New Roman" w:hAnsi="MJXc-TeX-main-Rw" w:cs="Helvetica"/>
          <w:color w:val="000000"/>
          <w:sz w:val="24"/>
          <w:szCs w:val="24"/>
          <w:bdr w:val="none" w:sz="0" w:space="0" w:color="auto" w:frame="1"/>
          <w:lang w:eastAsia="en-ID"/>
        </w:rPr>
        <w:t>(</w:t>
      </w:r>
      <w:r w:rsidRPr="00585720">
        <w:rPr>
          <w:rFonts w:ascii="MJXc-TeX-math-Iw" w:eastAsia="Times New Roman" w:hAnsi="MJXc-TeX-math-Iw" w:cs="Helvetica"/>
          <w:color w:val="000000"/>
          <w:sz w:val="24"/>
          <w:szCs w:val="24"/>
          <w:bdr w:val="none" w:sz="0" w:space="0" w:color="auto" w:frame="1"/>
          <w:lang w:eastAsia="en-ID"/>
        </w:rPr>
        <w:t>X</w:t>
      </w:r>
      <w:r w:rsidRPr="00585720">
        <w:rPr>
          <w:rFonts w:ascii="MJXc-TeX-main-Rw" w:eastAsia="Times New Roman" w:hAnsi="MJXc-TeX-main-Rw" w:cs="Helvetica"/>
          <w:color w:val="000000"/>
          <w:sz w:val="24"/>
          <w:szCs w:val="24"/>
          <w:bdr w:val="none" w:sz="0" w:space="0" w:color="auto" w:frame="1"/>
          <w:lang w:eastAsia="en-ID"/>
        </w:rPr>
        <w:t>)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585720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lang w:eastAsia="en-ID"/>
        </w:rPr>
        <w:t>⁡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ID"/>
        </w:rPr>
        <w:t>(X)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)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umum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(</w:t>
      </w:r>
      <w:proofErr w:type="spellStart"/>
      <w:r w:rsidRPr="00585720">
        <w:rPr>
          <w:rFonts w:ascii="MJXc-TeX-main-Rw" w:eastAsia="Times New Roman" w:hAnsi="MJXc-TeX-main-Rw" w:cs="Helvetica"/>
          <w:color w:val="000000"/>
          <w:sz w:val="24"/>
          <w:szCs w:val="24"/>
          <w:bdr w:val="none" w:sz="0" w:space="0" w:color="auto" w:frame="1"/>
          <w:lang w:eastAsia="en-ID"/>
        </w:rPr>
        <w:t>catatan</w:t>
      </w:r>
      <w:proofErr w:type="spellEnd"/>
      <w:r w:rsidRPr="00585720">
        <w:rPr>
          <w:rFonts w:ascii="MJXc-TeX-main-Rw" w:eastAsia="Times New Roman" w:hAnsi="MJXc-TeX-main-Rw" w:cs="Helvetica"/>
          <w:color w:val="000000"/>
          <w:sz w:val="24"/>
          <w:szCs w:val="24"/>
          <w:bdr w:val="none" w:sz="0" w:space="0" w:color="auto" w:frame="1"/>
          <w:lang w:eastAsia="en-ID"/>
        </w:rPr>
        <w:t>(</w:t>
      </w:r>
      <w:r w:rsidRPr="00585720">
        <w:rPr>
          <w:rFonts w:ascii="MJXc-TeX-math-Iw" w:eastAsia="Times New Roman" w:hAnsi="MJXc-TeX-math-Iw" w:cs="Helvetica"/>
          <w:color w:val="000000"/>
          <w:sz w:val="24"/>
          <w:szCs w:val="24"/>
          <w:bdr w:val="none" w:sz="0" w:space="0" w:color="auto" w:frame="1"/>
          <w:lang w:eastAsia="en-ID"/>
        </w:rPr>
        <w:t>X</w:t>
      </w:r>
      <w:r w:rsidRPr="00585720">
        <w:rPr>
          <w:rFonts w:ascii="MJXc-TeX-main-Rw" w:eastAsia="Times New Roman" w:hAnsi="MJXc-TeX-main-Rw" w:cs="Helvetica"/>
          <w:color w:val="000000"/>
          <w:sz w:val="24"/>
          <w:szCs w:val="24"/>
          <w:bdr w:val="none" w:sz="0" w:space="0" w:color="auto" w:frame="1"/>
          <w:lang w:eastAsia="en-ID"/>
        </w:rPr>
        <w:t>)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ID"/>
        </w:rPr>
        <w:t>catatan</w:t>
      </w:r>
      <w:proofErr w:type="spellEnd"/>
      <w:r w:rsidRPr="00585720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lang w:eastAsia="en-ID"/>
        </w:rPr>
        <w:t>⁡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ID"/>
        </w:rPr>
        <w:t>(X)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)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serta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perubahan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/>
      </w:r>
      <w:hyperlink r:id="rId14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Persamaan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Eksponensial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dan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Logaritma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berbagai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menyelesaikan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melibatkan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eksponensial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/>
      </w:r>
      <w:hyperlink r:id="rId15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Grafik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4"/>
            <w:szCs w:val="24"/>
            <w:u w:val="single"/>
            <w:lang w:eastAsia="en-ID"/>
          </w:rPr>
          <w:t>Umum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melakukan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tinjauan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cepat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terhadap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paling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umum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grafiknya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biasanya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muncul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kelas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t>.</w:t>
      </w:r>
    </w:p>
    <w:p w14:paraId="7F862A24" w14:textId="76740282" w:rsidR="00585720" w:rsidRDefault="00585720" w:rsidP="00585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</w:p>
    <w:p w14:paraId="3D98E8ED" w14:textId="77777777" w:rsidR="00585720" w:rsidRPr="00585720" w:rsidRDefault="00585720" w:rsidP="0058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16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shd w:val="clear" w:color="auto" w:fill="FFFFFF"/>
            <w:lang w:eastAsia="en-ID"/>
          </w:rPr>
          <w:t>Batas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 -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memperkenalkan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konsep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.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interpretasi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makna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mengevaluasi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evaluasi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evaluasi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terhingga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evaluasi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terhingga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kontinuitas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Nilai Antara. Kami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pengantar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singkat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menggunakannya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mengevaluasi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.</w:t>
      </w:r>
    </w:p>
    <w:p w14:paraId="2E2C935B" w14:textId="77777777" w:rsidR="00585720" w:rsidRPr="00585720" w:rsidRDefault="00585720" w:rsidP="00585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hyperlink r:id="rId17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Garis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Singgung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dan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Laju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Perubahan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memperkenalkan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masalah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berulang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kali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kursus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: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Laju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Perubahan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Garis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Singgung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masalah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memperkenalkan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konsep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meskipun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notasi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formal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berikutnya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18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Limit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memperkenalkan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notasi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konseptual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mencoba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memahami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mereka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katakan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kepada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memperkirakan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memahami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mereka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katakan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kepada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benar-benar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19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Limit Satu Sisi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memperkenalkan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konsep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perbedaan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antara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limit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serta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bagaimana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saling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terkait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20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Properti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Limit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properti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perlu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memperkirakannya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lakukan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21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Menghitung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Limit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jenis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pekerjaan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sebelum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properti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sepotong-sepotong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penggunaan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Squeeze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22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Limit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Tak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Terhingga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memiliki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negatif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sekilas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asimtot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vertikal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23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Limit di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Tak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Terhingga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, Bagian I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, </w:t>
      </w:r>
      <w:proofErr w:type="spellStart"/>
      <w:r w:rsidRPr="00585720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n-ID"/>
        </w:rPr>
        <w:t>yaitu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limit di mana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variabel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menjadi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sangat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positif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maupun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negatif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berkonsentrasi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polinomial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ekspresi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rasional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sekilas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asimtot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horizontal.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24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Limit di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Tak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Terhingga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, Bagian II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eksponensial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lastRenderedPageBreak/>
        <w:t xml:space="preserve">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tangen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invers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25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Kontinuitas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memperkenalkan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konsep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kontinuitas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bagaimana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berhubungan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Nilai Antara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bagaimana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apakah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memiliki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solusi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interval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26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Definisi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Limit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mengilustrasikan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kontinuitas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</w:p>
    <w:p w14:paraId="5B911D73" w14:textId="38E21481" w:rsidR="00585720" w:rsidRDefault="00585720" w:rsidP="00585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</w:p>
    <w:p w14:paraId="21308E35" w14:textId="77777777" w:rsidR="00585720" w:rsidRPr="00585720" w:rsidRDefault="00585720" w:rsidP="0058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27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shd w:val="clear" w:color="auto" w:fill="FFFFFF"/>
            <w:lang w:eastAsia="en-ID"/>
          </w:rPr>
          <w:t>Derivatif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 -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memperkenalkan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Derivatif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.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rumus-rumus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standar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termasuk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perkalian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hasil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bagi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rantai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serta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polinomial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akar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invers,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hiperbolik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eksponensial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. Kami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diferensiasi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implisit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rasio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terkait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orde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tinggi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diferensiasi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.</w:t>
      </w:r>
    </w:p>
    <w:p w14:paraId="5ECC5E78" w14:textId="77777777" w:rsidR="00585720" w:rsidRPr="00585720" w:rsidRDefault="00585720" w:rsidP="00585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hyperlink r:id="rId28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Definisi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Turunan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mendefinisikan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notasi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mengilustrasikan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benar-benar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29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Interpretasi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Turunan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interpretasi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laju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perubahan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kecepatan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bergerak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kemiringan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garis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singgung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grafik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30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Rumus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Diferensiasi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sifat-sifat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mengambil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Contoh-contoh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berkonsentrasi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polinomial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variabel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dipangkatkan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31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Aturan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Hasil Kali dan Hasil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Bagi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mendiferensiasikan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Hasil Kali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Hasil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mendiferensiasikan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fungsi-fungsi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32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Turunan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Fungsi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Trigonometri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keenam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menunjukkan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r w:rsidRPr="00585720">
        <w:rPr>
          <w:rFonts w:ascii="MJXc-TeX-main-Rw" w:eastAsia="Times New Roman" w:hAnsi="MJXc-TeX-main-Rw" w:cs="Helvetica"/>
          <w:color w:val="000000"/>
          <w:sz w:val="28"/>
          <w:szCs w:val="28"/>
          <w:bdr w:val="none" w:sz="0" w:space="0" w:color="auto" w:frame="1"/>
          <w:lang w:eastAsia="en-ID"/>
        </w:rPr>
        <w:t>dosa</w:t>
      </w:r>
      <w:proofErr w:type="spellEnd"/>
      <w:r w:rsidRPr="00585720">
        <w:rPr>
          <w:rFonts w:ascii="MJXc-TeX-main-Rw" w:eastAsia="Times New Roman" w:hAnsi="MJXc-TeX-main-Rw" w:cs="Helvetica"/>
          <w:color w:val="000000"/>
          <w:sz w:val="28"/>
          <w:szCs w:val="28"/>
          <w:bdr w:val="none" w:sz="0" w:space="0" w:color="auto" w:frame="1"/>
          <w:lang w:eastAsia="en-ID"/>
        </w:rPr>
        <w:t>(</w:t>
      </w:r>
      <w:r w:rsidRPr="00585720">
        <w:rPr>
          <w:rFonts w:ascii="MJXc-TeX-math-Iw" w:eastAsia="Times New Roman" w:hAnsi="MJXc-TeX-math-Iw" w:cs="Helvetica"/>
          <w:color w:val="000000"/>
          <w:sz w:val="28"/>
          <w:szCs w:val="28"/>
          <w:bdr w:val="none" w:sz="0" w:space="0" w:color="auto" w:frame="1"/>
          <w:lang w:eastAsia="en-ID"/>
        </w:rPr>
        <w:t>X</w:t>
      </w:r>
      <w:r w:rsidRPr="00585720">
        <w:rPr>
          <w:rFonts w:ascii="MJXc-TeX-main-Rw" w:eastAsia="Times New Roman" w:hAnsi="MJXc-TeX-main-Rw" w:cs="Helvetica"/>
          <w:color w:val="000000"/>
          <w:sz w:val="28"/>
          <w:szCs w:val="28"/>
          <w:bdr w:val="none" w:sz="0" w:space="0" w:color="auto" w:frame="1"/>
          <w:lang w:eastAsia="en-ID"/>
        </w:rPr>
        <w:t>)</w:t>
      </w:r>
      <w:proofErr w:type="spellStart"/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dosa</w:t>
      </w:r>
      <w:proofErr w:type="spellEnd"/>
      <w:r w:rsidRPr="00585720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D"/>
        </w:rPr>
        <w:t>⁡</w:t>
      </w:r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(X)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Dan</w:t>
      </w:r>
      <w:r w:rsidRPr="00585720">
        <w:rPr>
          <w:rFonts w:ascii="MJXc-TeX-main-Rw" w:eastAsia="Times New Roman" w:hAnsi="MJXc-TeX-main-Rw" w:cs="Helvetica"/>
          <w:color w:val="000000"/>
          <w:sz w:val="28"/>
          <w:szCs w:val="28"/>
          <w:bdr w:val="none" w:sz="0" w:space="0" w:color="auto" w:frame="1"/>
          <w:lang w:eastAsia="en-ID"/>
        </w:rPr>
        <w:t>coklat</w:t>
      </w:r>
      <w:proofErr w:type="spellEnd"/>
      <w:r w:rsidRPr="00585720">
        <w:rPr>
          <w:rFonts w:ascii="MJXc-TeX-main-Rw" w:eastAsia="Times New Roman" w:hAnsi="MJXc-TeX-main-Rw" w:cs="Helvetica"/>
          <w:color w:val="000000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585720">
        <w:rPr>
          <w:rFonts w:ascii="MJXc-TeX-main-Rw" w:eastAsia="Times New Roman" w:hAnsi="MJXc-TeX-main-Rw" w:cs="Helvetica"/>
          <w:color w:val="000000"/>
          <w:sz w:val="28"/>
          <w:szCs w:val="28"/>
          <w:bdr w:val="none" w:sz="0" w:space="0" w:color="auto" w:frame="1"/>
          <w:lang w:eastAsia="en-ID"/>
        </w:rPr>
        <w:t>kecokelatan</w:t>
      </w:r>
      <w:proofErr w:type="spellEnd"/>
      <w:r w:rsidRPr="00585720">
        <w:rPr>
          <w:rFonts w:ascii="MJXc-TeX-main-Rw" w:eastAsia="Times New Roman" w:hAnsi="MJXc-TeX-main-Rw" w:cs="Helvetica"/>
          <w:color w:val="000000"/>
          <w:sz w:val="28"/>
          <w:szCs w:val="28"/>
          <w:bdr w:val="none" w:sz="0" w:space="0" w:color="auto" w:frame="1"/>
          <w:lang w:eastAsia="en-ID"/>
        </w:rPr>
        <w:t>(</w:t>
      </w:r>
      <w:r w:rsidRPr="00585720">
        <w:rPr>
          <w:rFonts w:ascii="MJXc-TeX-math-Iw" w:eastAsia="Times New Roman" w:hAnsi="MJXc-TeX-math-Iw" w:cs="Helvetica"/>
          <w:color w:val="000000"/>
          <w:sz w:val="28"/>
          <w:szCs w:val="28"/>
          <w:bdr w:val="none" w:sz="0" w:space="0" w:color="auto" w:frame="1"/>
          <w:lang w:eastAsia="en-ID"/>
        </w:rPr>
        <w:t>X</w:t>
      </w:r>
      <w:r w:rsidRPr="00585720">
        <w:rPr>
          <w:rFonts w:ascii="MJXc-TeX-main-Rw" w:eastAsia="Times New Roman" w:hAnsi="MJXc-TeX-main-Rw" w:cs="Helvetica"/>
          <w:color w:val="000000"/>
          <w:sz w:val="28"/>
          <w:szCs w:val="28"/>
          <w:bdr w:val="none" w:sz="0" w:space="0" w:color="auto" w:frame="1"/>
          <w:lang w:eastAsia="en-ID"/>
        </w:rPr>
        <w:t>)</w:t>
      </w:r>
      <w:proofErr w:type="spellStart"/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coklat</w:t>
      </w:r>
      <w:proofErr w:type="spellEnd"/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kecokelatan</w:t>
      </w:r>
      <w:proofErr w:type="spellEnd"/>
      <w:r w:rsidRPr="00585720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en-ID"/>
        </w:rPr>
        <w:t>⁡</w:t>
      </w:r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(X)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33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Fungsi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Eksponensial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dan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Logaritma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menurunkan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eksponensial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34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Turunan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Fungsi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Trigonometri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Invers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lastRenderedPageBreak/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keenam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trigonometri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invers.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menunjukkan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sinus invers,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kosinus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invers,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tangen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invers.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35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Turunan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Fungsi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Hiperbolik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mendefinisikan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hiperbolik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hubungan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antara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fungsi-fungsi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tersebut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fakta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melibatkan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hiperbolik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masing-masing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keenam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hiperbolik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menunjukkan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sinus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hiperbolik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36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Aturan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Rantai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paling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berguna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Rantai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rantai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mendiferensiasikan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macam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jauh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luas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seluruh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kursus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Anda,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ambil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melibatkan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rantai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!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37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Diferensiasi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Implisit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implisit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semua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ditulis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eksplisit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variabel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misalnya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 = f(x)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tetap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perlu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mengetahui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f'(x).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implisit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kasus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Mengetahui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implisit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melakukan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Laju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Terkait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berikutnya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).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38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Laju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Terkait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satu-satunya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Laju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Terkait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laju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terkait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laju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perubahan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kuantitas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diminta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laju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kuantitas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tersebut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sering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kali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merupakan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sulit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siswa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jadi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mudah-mudahan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akhir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mendapatkan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pemahaman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kerja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39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Turunan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Orde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Tinggi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mendefinisikan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konsep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orde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tinggi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cepat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orde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serta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menunjukkan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kerja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implisit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orde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tinggi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40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Diferensiasi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Logaritma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alternatif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mendiferensiasikan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hasil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perkalian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hasil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terkadang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mudah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daripada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hasil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perkalian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hasil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). Akan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tetapi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fakta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bahwa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logaritma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mendiferensiasikan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fungsi-fungsi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berbentuk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dipangkatkan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lain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, </w:t>
      </w:r>
      <w:proofErr w:type="spellStart"/>
      <w:r w:rsidRPr="00585720">
        <w:rPr>
          <w:rFonts w:ascii="Helvetica" w:eastAsia="Times New Roman" w:hAnsi="Helvetica" w:cs="Helvetica"/>
          <w:i/>
          <w:iCs/>
          <w:color w:val="000000"/>
          <w:sz w:val="27"/>
          <w:szCs w:val="27"/>
          <w:lang w:eastAsia="en-ID"/>
        </w:rPr>
        <w:t>yaitu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 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variabel-variabel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basis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maupun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eksponen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tersebut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</w:p>
    <w:p w14:paraId="54395E79" w14:textId="0C44442B" w:rsidR="00585720" w:rsidRDefault="00585720">
      <w:pPr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  <w:br w:type="page"/>
      </w:r>
    </w:p>
    <w:p w14:paraId="21C5DBEF" w14:textId="77777777" w:rsidR="00585720" w:rsidRPr="00585720" w:rsidRDefault="00585720" w:rsidP="0058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41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shd w:val="clear" w:color="auto" w:fill="FFFFFF"/>
            <w:lang w:eastAsia="en-ID"/>
          </w:rPr>
          <w:t>Aplikasi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shd w:val="clear" w:color="auto" w:fill="FFFFFF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shd w:val="clear" w:color="auto" w:fill="FFFFFF"/>
            <w:lang w:eastAsia="en-ID"/>
          </w:rPr>
          <w:t>Derivatif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 -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utama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derivatif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disertakan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minimum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absolut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relatif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maupun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tanpa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kendala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),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membuat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sketsa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grafik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tanpa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alat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bantu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komputasi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Aproksimasi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Linier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L'Hospital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(yang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limit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sebelumnya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lakukan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),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Newton (yang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memperkirakan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solusi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)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serta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Bisnis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.</w:t>
      </w:r>
    </w:p>
    <w:p w14:paraId="3E9329C7" w14:textId="77777777" w:rsidR="00585720" w:rsidRPr="00585720" w:rsidRDefault="00585720" w:rsidP="00585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hyperlink r:id="rId42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Laju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Perubahan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mengulas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interpretasi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utama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sebelumnya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yaitu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laju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perubahan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43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Titik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Kritis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titik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kritis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Titik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kritis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muncul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jadi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memahaminya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sejumlah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mengilustrasikan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44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Nilai Minimum dan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Maksimum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mendefinisikan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absolut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global)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relatif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lokal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memahami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perbedaan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antara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jenis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kolektif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disebut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ekstrem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jadi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Kami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Nilai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Ekstrem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Fermat,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sangat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45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Menemukan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Titik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Ekstrem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Absolut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absolut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global)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kata lain,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terbesar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terkecil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dimiliki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46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Bentuk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Grafik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, Bagian I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ketahui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pertama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grafik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pertama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mengidentifikasi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relatif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lokal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di mana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meningkat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menurun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uji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Pertama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mengklasifikasikan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titik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kritis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relatif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relatif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47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Bentuk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Grafik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, Bagian II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ketahui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grafik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mana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grafik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cekung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cekung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bawah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mengidentifikasi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titik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belok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yaitu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mana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cekungan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berubah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mungkin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dimiliki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Kami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Uji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lastRenderedPageBreak/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alternatif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mengidentifikasi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titik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kritis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tetapi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semua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relatif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relatif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48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Teorema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Nilai Rata-rata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Rolle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Nilai Rata-rata.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Nilai Rata-rata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membuktikan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fakta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sangat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sangat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berguna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berikutnya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49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Masalah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Optimasi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 dan/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absolut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bergantung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variabel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batasan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hubungan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harus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selalu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dipenuhi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oleh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variabel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tersebut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absolut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Contoh-contoh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cenderung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berpusat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sekitar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objek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geometris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persegi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silinder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dll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50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Lebih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Banyak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Masalah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Optimasi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masalah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optimasi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Contoh-contoh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cenderung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sedikit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sering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kali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melibatkan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situasi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mudah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dijelaskan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sketsa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dibandingkan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objek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geometris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'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sederhana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'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sebelumnya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51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Aturan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L'Hospital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dan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Bentuk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Tak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Tertentu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meninjau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kembali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limit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L'Hospital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L'Hospital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mengevaluasi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limit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sebelumnya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lakukan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52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Aproksimasi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Linier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penggunaan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aproksimasi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linier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terhadap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aproksimasi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linear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memperkirakan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titik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Meskipun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mungkin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tampak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berguna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dilakukan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memiliki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sebenarnya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alasan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seseorang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mungkin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ingin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melakukan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agar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berguna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contoh-contoh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53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Diferensial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Namun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penggunaan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diferensial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muncul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berikutnya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sayangnya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54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Metode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Newton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Newton.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Newton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memungkinkan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memperkirakan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solusi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diselesaikan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langsung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bisa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mendapatkan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perkiraan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solusi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persamaan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tersebut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55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Aplikasi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Bisnis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diskusi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sepintas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bidang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bisnis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meninjau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kembali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maksimum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minimum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mendefinisikan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biaya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marjinal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biaya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rata-rata,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pendapatan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pendapatan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marjinal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laba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lastRenderedPageBreak/>
        <w:t>marjinal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Perhatikan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bahwa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dimaksudkan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memperkenalkan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konsep-konsep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mengajarkan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semuanya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konsep-konsep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tersebut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</w:p>
    <w:p w14:paraId="31F7D461" w14:textId="2EB69BD9" w:rsidR="00585720" w:rsidRDefault="00585720" w:rsidP="00585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</w:p>
    <w:p w14:paraId="41F35579" w14:textId="77777777" w:rsidR="00585720" w:rsidRPr="00585720" w:rsidRDefault="00585720" w:rsidP="0058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56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shd w:val="clear" w:color="auto" w:fill="FFFFFF"/>
            <w:lang w:eastAsia="en-ID"/>
          </w:rPr>
          <w:t>Integral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 -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pengantar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sifat-sifat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setiap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jenis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serta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menghitungnya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termasuk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Substitusi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Dasar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menunjukkan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hubungan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antara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dan integral.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Masalah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Luas,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interpretasi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.</w:t>
      </w:r>
    </w:p>
    <w:p w14:paraId="2F22DFF2" w14:textId="77777777" w:rsidR="00585720" w:rsidRPr="00585720" w:rsidRDefault="00585720" w:rsidP="00585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hyperlink r:id="rId57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Integral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Tak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Tentu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sifat-sifat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Bagian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dikhususkan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sekadar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mendefinisikan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sifat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dimulai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berikutnya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58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Integral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Tak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Tentu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Integral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cenderung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menjadi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manipulasi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integrasikan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benar-benar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berikutnya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manipulasi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sebelum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benar-benar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melakukan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sekilas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59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Aturan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Substitusi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untuk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Integral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Tak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Tentu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teknik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integrasi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berguna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–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Substitusi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substitusi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mengintegrasikan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luas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semuanya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manipulasi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sebelum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diintegrasikan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sebelumnya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mana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benar-benar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hanyalah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integrasi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60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Aturan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Substitusi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Lainnya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substitusi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Soal-soal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cenderung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sedikit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rumit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daripada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soal-soal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sebelumnya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61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Soal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Luas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motivasi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interpretasi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memperkirakan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jumlah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luas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terletak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antara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dan</w:t>
      </w:r>
      <w:r w:rsidRPr="00585720">
        <w:rPr>
          <w:rFonts w:ascii="MJXc-TeX-math-Iw" w:eastAsia="Times New Roman" w:hAnsi="MJXc-TeX-math-Iw" w:cs="Helvetica"/>
          <w:color w:val="000000"/>
          <w:sz w:val="28"/>
          <w:szCs w:val="28"/>
          <w:bdr w:val="none" w:sz="0" w:space="0" w:color="auto" w:frame="1"/>
          <w:lang w:eastAsia="en-ID"/>
        </w:rPr>
        <w:t>X</w:t>
      </w:r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X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-axis.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berikutnya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soal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membawa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menjadi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interpretasi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utama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materi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62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Definisi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Integral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Tentu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mendefinisikan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formal,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propertinya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interpretasi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pertama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Dasar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menunjukkan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hubungan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sangat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lastRenderedPageBreak/>
        <w:t>erat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antara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integral.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63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Menghitung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Integral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Tentu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Dasar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Kalkulus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menunjukkan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kepada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bagaimana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tanpa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seringkali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sangat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menyenangkan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Semua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dilakukan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pengetahuan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dasar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penggunaan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substitusi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Contoh-contoh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termasuk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mutlak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sepotong-sepotong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64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Aturan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Substitusi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untuk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Integral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Tertentu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meninjau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kembali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substitusi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sebagaimana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diterapkan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pada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 Satu-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persyaratan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nyata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contoh-contoh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adalah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mampu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substitusi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memahami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menghitung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umum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</w:p>
    <w:p w14:paraId="2E85A488" w14:textId="1504141B" w:rsidR="00585720" w:rsidRDefault="00585720" w:rsidP="00585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</w:p>
    <w:p w14:paraId="2C893920" w14:textId="77777777" w:rsidR="00585720" w:rsidRPr="00585720" w:rsidRDefault="00585720" w:rsidP="0058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65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shd w:val="clear" w:color="auto" w:fill="FFFFFF"/>
            <w:lang w:eastAsia="en-ID"/>
          </w:rPr>
          <w:t>Aplikasi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shd w:val="clear" w:color="auto" w:fill="FFFFFF"/>
            <w:lang w:eastAsia="en-ID"/>
          </w:rPr>
          <w:t xml:space="preserve"> Integral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 -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integral.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Nilai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Rata-rata, Luas Antara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Kurva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, Volume (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putar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maupun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putar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lainnya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) dan Usaha.</w:t>
      </w:r>
    </w:p>
    <w:p w14:paraId="27614C14" w14:textId="77777777" w:rsidR="00585720" w:rsidRPr="00585720" w:rsidRDefault="00585720" w:rsidP="00585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hyperlink r:id="rId66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Nilai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Fungsi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Rata-rata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penggunaan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nilai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rata-rata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pada interval. Kita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Nilai Rata-rata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67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Luas Antara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Kurva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utama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Kita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luas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daerah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dibatasi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oleh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kurva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68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Volume Benda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Putar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/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Metode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Cincin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pertama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dikhususkan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volume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putar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cincin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cakram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volume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daerah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dibatasi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oleh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kurva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mungkin</w:t>
      </w:r>
      <w:r w:rsidRPr="00585720">
        <w:rPr>
          <w:rFonts w:ascii="MJXc-TeX-math-Iw" w:eastAsia="Times New Roman" w:hAnsi="MJXc-TeX-math-Iw" w:cs="Helvetica"/>
          <w:color w:val="000000"/>
          <w:sz w:val="28"/>
          <w:szCs w:val="28"/>
          <w:bdr w:val="none" w:sz="0" w:space="0" w:color="auto" w:frame="1"/>
          <w:lang w:eastAsia="en-ID"/>
        </w:rPr>
        <w:t>X</w:t>
      </w:r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X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r w:rsidRPr="00585720">
        <w:rPr>
          <w:rFonts w:ascii="MJXc-TeX-math-Iw" w:eastAsia="Times New Roman" w:hAnsi="MJXc-TeX-math-Iw" w:cs="Helvetica"/>
          <w:color w:val="000000"/>
          <w:sz w:val="28"/>
          <w:szCs w:val="28"/>
          <w:bdr w:val="none" w:sz="0" w:space="0" w:color="auto" w:frame="1"/>
          <w:lang w:eastAsia="en-ID"/>
        </w:rPr>
        <w:t>kamu</w:t>
      </w:r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kamu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69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Volume Benda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Putar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/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Metode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Silinder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dikhususkan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volume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putar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silinder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cangkang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volume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memutar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daerah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dibatasi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oleh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kurva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(salah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satunya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mungkin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kurva</w:t>
      </w:r>
      <w:r w:rsidRPr="00585720">
        <w:rPr>
          <w:rFonts w:ascii="MJXc-TeX-math-Iw" w:eastAsia="Times New Roman" w:hAnsi="MJXc-TeX-math-Iw" w:cs="Helvetica"/>
          <w:color w:val="000000"/>
          <w:sz w:val="28"/>
          <w:szCs w:val="28"/>
          <w:bdr w:val="none" w:sz="0" w:space="0" w:color="auto" w:frame="1"/>
          <w:lang w:eastAsia="en-ID"/>
        </w:rPr>
        <w:t>X</w:t>
      </w:r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X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r w:rsidRPr="00585720">
        <w:rPr>
          <w:rFonts w:ascii="MJXc-TeX-math-Iw" w:eastAsia="Times New Roman" w:hAnsi="MJXc-TeX-math-Iw" w:cs="Helvetica"/>
          <w:color w:val="000000"/>
          <w:sz w:val="28"/>
          <w:szCs w:val="28"/>
          <w:bdr w:val="none" w:sz="0" w:space="0" w:color="auto" w:frame="1"/>
          <w:lang w:eastAsia="en-ID"/>
        </w:rPr>
        <w:t>kamu</w:t>
      </w:r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kamu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-sumbu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)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sekitar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sumbu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rotasi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vertikal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horizontal.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70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Lebih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Banyak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Soal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Volume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sebelumnya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padat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ditemukan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memperlakukannya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padat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revolusi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semua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padat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dianggap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padat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revolusi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dan,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kenyataannya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semua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padat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revolusi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mudah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ditangani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metode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sebelumnya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Jadi,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volume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padat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padat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revolusi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lastRenderedPageBreak/>
        <w:t>mudah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dilakukan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padat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revolusi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71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Kerja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menentukan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jumlah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kerja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diperlukan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memindahkan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objek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dikenakan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gaya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pada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jarak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</w:p>
    <w:p w14:paraId="5883FABE" w14:textId="77777777" w:rsidR="00585720" w:rsidRDefault="00585720" w:rsidP="00585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</w:p>
    <w:p w14:paraId="4D95999E" w14:textId="77777777" w:rsidR="00585720" w:rsidRPr="00585720" w:rsidRDefault="00585720" w:rsidP="0058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72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shd w:val="clear" w:color="auto" w:fill="FFFFFF"/>
            <w:lang w:eastAsia="en-ID"/>
          </w:rPr>
          <w:t>Tambahan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 -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diberikan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bukti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fakta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sifat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teorema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diberikan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seluruh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materi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. Juga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disertakan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tinjauan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singkat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notasi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penjumlahan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diskusi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berbagai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'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jenis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'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terhingga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,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diskusi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kehalusan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terlibat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dengan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konstanta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integrasi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D"/>
        </w:rPr>
        <w:t>.</w:t>
      </w:r>
    </w:p>
    <w:p w14:paraId="7F330E5F" w14:textId="77777777" w:rsidR="00585720" w:rsidRPr="00585720" w:rsidRDefault="00585720" w:rsidP="005857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hyperlink r:id="rId73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Bukti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Berbagai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Sifat Batas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membuktikan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sifat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fakta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berbagai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Batas.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74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Bukti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Berbagai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Fakta/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Rumus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/Sifat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Turunan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membuktikan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aturan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/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sifat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Bab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</w:p>
    <w:p w14:paraId="64BB59C1" w14:textId="77777777" w:rsidR="00585720" w:rsidRPr="00585720" w:rsidRDefault="00585720" w:rsidP="00585720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</w:pPr>
      <w:hyperlink r:id="rId75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Bukti Batas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Trigonometri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bukti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diperlukan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fungsi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sinus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kosinus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definisi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76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Bukti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Aplikasi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Turunan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Fakta/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Rumus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membuktikan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fakta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lihat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Turunan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77" w:history="1"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Bukti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Berbagai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Fakta/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Rumus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/Sifat Integral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membuktikan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fakta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Bab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serta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bab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Aplikasi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78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Rumus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Luas dan Volume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memperoleh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rumus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luas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antara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kurva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menemukan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volume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benda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putar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79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Jenis-jenis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Ketakterhinggaan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jenis-jenis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ketakterhinggaan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bagaimana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memengaruhi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batas-batas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Perhatikan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bahwa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teori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terjadi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'di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balik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layar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'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sehingga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Bagian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dimaksudkan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hanya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gambaran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tentang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terjadi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memperoleh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pemahaman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lebih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lengkap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mengenai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ide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Anda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perlu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mengambil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kuliah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matematika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tingkat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atas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80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Notasi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</w:t>
        </w:r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Penjumlahan</w:t>
        </w:r>
        <w:proofErr w:type="spellEnd"/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Dalam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memberikan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tinjauan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singkat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mengenai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notasi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penjumlahan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Notasi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penjumlahan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digunakan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ketika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mendefinisikan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tertentu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dan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ketika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pertama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kali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berbicara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mengenai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penentuan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luas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antara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kurva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dan</w:t>
      </w:r>
      <w:r w:rsidRPr="00585720">
        <w:rPr>
          <w:rFonts w:ascii="MJXc-TeX-math-Iw" w:eastAsia="Times New Roman" w:hAnsi="MJXc-TeX-math-Iw" w:cs="Helvetica"/>
          <w:color w:val="000000"/>
          <w:sz w:val="28"/>
          <w:szCs w:val="28"/>
          <w:bdr w:val="none" w:sz="0" w:space="0" w:color="auto" w:frame="1"/>
          <w:lang w:eastAsia="en-ID"/>
        </w:rPr>
        <w:t>X</w:t>
      </w:r>
      <w:r w:rsidRPr="00585720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  <w:lang w:eastAsia="en-ID"/>
        </w:rPr>
        <w:t>X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-sumbu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br/>
      </w:r>
      <w:hyperlink r:id="rId81" w:history="1">
        <w:proofErr w:type="spellStart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>Konstanta</w:t>
        </w:r>
        <w:proofErr w:type="spellEnd"/>
        <w:r w:rsidRPr="00585720">
          <w:rPr>
            <w:rFonts w:ascii="Helvetica" w:eastAsia="Times New Roman" w:hAnsi="Helvetica" w:cs="Helvetica"/>
            <w:b/>
            <w:bCs/>
            <w:color w:val="0000CC"/>
            <w:sz w:val="27"/>
            <w:szCs w:val="27"/>
            <w:u w:val="single"/>
            <w:lang w:eastAsia="en-ID"/>
          </w:rPr>
          <w:t xml:space="preserve"> Integrasi</w:t>
        </w:r>
      </w:hyperlink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 – Di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bagian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,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kita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membahas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beberapa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melibatkan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konstanta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integrasi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banyak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dipikirkan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siswa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mengerjakan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tentu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Tidak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memahami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hal-hal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penting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dapat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menyebabkan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kebingungan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saat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siswa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mendapatkan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lastRenderedPageBreak/>
        <w:t>jawaban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berbeda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untuk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integral yang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sama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. Kami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menyertakan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dua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contoh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situasi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seperti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 xml:space="preserve"> </w:t>
      </w:r>
      <w:proofErr w:type="spellStart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ini</w:t>
      </w:r>
      <w:proofErr w:type="spellEnd"/>
      <w:r w:rsidRPr="00585720">
        <w:rPr>
          <w:rFonts w:ascii="Helvetica" w:eastAsia="Times New Roman" w:hAnsi="Helvetica" w:cs="Helvetica"/>
          <w:color w:val="000000"/>
          <w:sz w:val="27"/>
          <w:szCs w:val="27"/>
          <w:lang w:eastAsia="en-ID"/>
        </w:rPr>
        <w:t>.</w:t>
      </w:r>
    </w:p>
    <w:p w14:paraId="64F7E474" w14:textId="026F3C13" w:rsidR="00585720" w:rsidRDefault="00585720" w:rsidP="00585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D"/>
        </w:rPr>
      </w:pPr>
    </w:p>
    <w:p w14:paraId="20D3909A" w14:textId="45EA6A9C" w:rsidR="00585720" w:rsidRPr="00585720" w:rsidRDefault="00585720" w:rsidP="00585720">
      <w:pPr>
        <w:rPr>
          <w:rFonts w:ascii="Arial" w:hAnsi="Arial" w:cs="Arial"/>
          <w:color w:val="0000FF"/>
          <w:u w:val="single"/>
          <w:shd w:val="clear" w:color="auto" w:fill="FFFFFF"/>
        </w:rPr>
      </w:pPr>
      <w:r w:rsidRPr="00585720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en-ID"/>
        </w:rPr>
        <w:t>REFERNSI</w:t>
      </w:r>
      <w:r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en-ID"/>
        </w:rPr>
        <w:t xml:space="preserve"> : </w:t>
      </w:r>
      <w:r>
        <w:fldChar w:fldCharType="begin"/>
      </w:r>
      <w:r>
        <w:instrText xml:space="preserve"> HYPERLINK "https://tutorial.math.lamar.edu/classes/calci/calci.aspx" </w:instrText>
      </w:r>
      <w:r>
        <w:fldChar w:fldCharType="separate"/>
      </w:r>
      <w:r w:rsidRPr="00585720">
        <w:rPr>
          <w:rFonts w:ascii="Arial" w:hAnsi="Arial" w:cs="Arial"/>
          <w:b/>
          <w:bCs/>
          <w:i/>
          <w:iCs/>
          <w:color w:val="0000FF"/>
          <w:sz w:val="24"/>
          <w:szCs w:val="24"/>
          <w:u w:val="single"/>
          <w:shd w:val="clear" w:color="auto" w:fill="FFFFFF"/>
        </w:rPr>
        <w:t>Calculus I - Pauls Online Math Notes - Lamar University</w:t>
      </w:r>
    </w:p>
    <w:p w14:paraId="00605B28" w14:textId="6F5F24D5" w:rsidR="00585720" w:rsidRPr="00585720" w:rsidRDefault="00585720" w:rsidP="00585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en-ID"/>
        </w:rPr>
      </w:pPr>
      <w:r>
        <w:fldChar w:fldCharType="end"/>
      </w:r>
    </w:p>
    <w:sectPr w:rsidR="00585720" w:rsidRPr="0058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B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7401"/>
    <w:multiLevelType w:val="multilevel"/>
    <w:tmpl w:val="34D4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20"/>
    <w:rsid w:val="00585720"/>
    <w:rsid w:val="00B4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F907"/>
  <w15:chartTrackingRefBased/>
  <w15:docId w15:val="{0D3CE85B-876A-4695-86D3-7335CD5F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72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8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857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5720"/>
    <w:rPr>
      <w:i/>
      <w:iCs/>
    </w:rPr>
  </w:style>
  <w:style w:type="character" w:customStyle="1" w:styleId="mjx-char">
    <w:name w:val="mjx-char"/>
    <w:basedOn w:val="DefaultParagraphFont"/>
    <w:rsid w:val="00585720"/>
  </w:style>
  <w:style w:type="character" w:customStyle="1" w:styleId="mjxassistivemathml">
    <w:name w:val="mjx_assistive_mathml"/>
    <w:basedOn w:val="DefaultParagraphFont"/>
    <w:rsid w:val="00585720"/>
  </w:style>
  <w:style w:type="character" w:customStyle="1" w:styleId="Heading3Char">
    <w:name w:val="Heading 3 Char"/>
    <w:basedOn w:val="DefaultParagraphFont"/>
    <w:link w:val="Heading3"/>
    <w:uiPriority w:val="9"/>
    <w:semiHidden/>
    <w:rsid w:val="00585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utorial.math.lamar.edu/classes/calci/DefnOfLimit.aspx" TargetMode="External"/><Relationship Id="rId21" Type="http://schemas.openxmlformats.org/officeDocument/2006/relationships/hyperlink" Target="https://tutorial.math.lamar.edu/classes/calci/ComputingLimits.aspx" TargetMode="External"/><Relationship Id="rId42" Type="http://schemas.openxmlformats.org/officeDocument/2006/relationships/hyperlink" Target="https://tutorial.math.lamar.edu/classes/calci/RateOfChange.aspx" TargetMode="External"/><Relationship Id="rId47" Type="http://schemas.openxmlformats.org/officeDocument/2006/relationships/hyperlink" Target="https://tutorial.math.lamar.edu/classes/calci/ShapeofGraphPtII.aspx" TargetMode="External"/><Relationship Id="rId63" Type="http://schemas.openxmlformats.org/officeDocument/2006/relationships/hyperlink" Target="https://tutorial.math.lamar.edu/classes/calci/ComputingDefiniteIntegrals.aspx" TargetMode="External"/><Relationship Id="rId68" Type="http://schemas.openxmlformats.org/officeDocument/2006/relationships/hyperlink" Target="https://tutorial.math.lamar.edu/classes/calci/VolumeWithRings.aspx" TargetMode="External"/><Relationship Id="rId16" Type="http://schemas.openxmlformats.org/officeDocument/2006/relationships/hyperlink" Target="https://tutorial.math.lamar.edu/classes/calci/LimitsIntro.aspx" TargetMode="External"/><Relationship Id="rId11" Type="http://schemas.openxmlformats.org/officeDocument/2006/relationships/hyperlink" Target="https://tutorial.math.lamar.edu/classes/calci/TrigEquations_CalcII.aspx" TargetMode="External"/><Relationship Id="rId32" Type="http://schemas.openxmlformats.org/officeDocument/2006/relationships/hyperlink" Target="https://tutorial.math.lamar.edu/classes/calci/DiffTrigFcns.aspx" TargetMode="External"/><Relationship Id="rId37" Type="http://schemas.openxmlformats.org/officeDocument/2006/relationships/hyperlink" Target="https://tutorial.math.lamar.edu/classes/calci/ImplicitDiff.aspx" TargetMode="External"/><Relationship Id="rId53" Type="http://schemas.openxmlformats.org/officeDocument/2006/relationships/hyperlink" Target="https://tutorial.math.lamar.edu/classes/calci/Differentials.aspx" TargetMode="External"/><Relationship Id="rId58" Type="http://schemas.openxmlformats.org/officeDocument/2006/relationships/hyperlink" Target="https://tutorial.math.lamar.edu/classes/calci/ComputingIndefiniteIntegrals.aspx" TargetMode="External"/><Relationship Id="rId74" Type="http://schemas.openxmlformats.org/officeDocument/2006/relationships/hyperlink" Target="https://tutorial.math.lamar.edu/classes/calci/DerivativeProofs.aspx" TargetMode="External"/><Relationship Id="rId79" Type="http://schemas.openxmlformats.org/officeDocument/2006/relationships/hyperlink" Target="https://tutorial.math.lamar.edu/classes/calci/TypesOfInfinity.aspx" TargetMode="External"/><Relationship Id="rId5" Type="http://schemas.openxmlformats.org/officeDocument/2006/relationships/hyperlink" Target="https://tutorial.math.lamar.edu/classes/calci/ReviewIntro.aspx" TargetMode="External"/><Relationship Id="rId61" Type="http://schemas.openxmlformats.org/officeDocument/2006/relationships/hyperlink" Target="https://tutorial.math.lamar.edu/classes/calci/AreaProblem.aspx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tutorial.math.lamar.edu/classes/calci/OneSidedLimits.aspx" TargetMode="External"/><Relationship Id="rId14" Type="http://schemas.openxmlformats.org/officeDocument/2006/relationships/hyperlink" Target="https://tutorial.math.lamar.edu/classes/calci/ExpLogEqns.aspx" TargetMode="External"/><Relationship Id="rId22" Type="http://schemas.openxmlformats.org/officeDocument/2006/relationships/hyperlink" Target="https://tutorial.math.lamar.edu/classes/calci/InfiniteLimits.aspx" TargetMode="External"/><Relationship Id="rId27" Type="http://schemas.openxmlformats.org/officeDocument/2006/relationships/hyperlink" Target="https://tutorial.math.lamar.edu/classes/calci/DerivativeIntro.aspx" TargetMode="External"/><Relationship Id="rId30" Type="http://schemas.openxmlformats.org/officeDocument/2006/relationships/hyperlink" Target="https://tutorial.math.lamar.edu/classes/calci/DiffFormulas.aspx" TargetMode="External"/><Relationship Id="rId35" Type="http://schemas.openxmlformats.org/officeDocument/2006/relationships/hyperlink" Target="https://tutorial.math.lamar.edu/classes/calci/DiffHyperFcns.aspx" TargetMode="External"/><Relationship Id="rId43" Type="http://schemas.openxmlformats.org/officeDocument/2006/relationships/hyperlink" Target="https://tutorial.math.lamar.edu/classes/calci/CriticalPoints.aspx" TargetMode="External"/><Relationship Id="rId48" Type="http://schemas.openxmlformats.org/officeDocument/2006/relationships/hyperlink" Target="https://tutorial.math.lamar.edu/classes/calci/MeanValueTheorem.aspx" TargetMode="External"/><Relationship Id="rId56" Type="http://schemas.openxmlformats.org/officeDocument/2006/relationships/hyperlink" Target="https://tutorial.math.lamar.edu/classes/calci/IntegralsIntro.aspx" TargetMode="External"/><Relationship Id="rId64" Type="http://schemas.openxmlformats.org/officeDocument/2006/relationships/hyperlink" Target="https://tutorial.math.lamar.edu/classes/calci/SubstitutionRuleDefinite.aspx" TargetMode="External"/><Relationship Id="rId69" Type="http://schemas.openxmlformats.org/officeDocument/2006/relationships/hyperlink" Target="https://tutorial.math.lamar.edu/classes/calci/VolumeWithCylinder.aspx" TargetMode="External"/><Relationship Id="rId77" Type="http://schemas.openxmlformats.org/officeDocument/2006/relationships/hyperlink" Target="https://tutorial.math.lamar.edu/classes/calci/ProofIntProp.aspx" TargetMode="External"/><Relationship Id="rId8" Type="http://schemas.openxmlformats.org/officeDocument/2006/relationships/hyperlink" Target="https://tutorial.math.lamar.edu/classes/calci/TrigFcns.aspx" TargetMode="External"/><Relationship Id="rId51" Type="http://schemas.openxmlformats.org/officeDocument/2006/relationships/hyperlink" Target="https://tutorial.math.lamar.edu/classes/calci/LHospitalsRule.aspx" TargetMode="External"/><Relationship Id="rId72" Type="http://schemas.openxmlformats.org/officeDocument/2006/relationships/hyperlink" Target="https://tutorial.math.lamar.edu/classes/calci/ExtrasIntro.aspx" TargetMode="External"/><Relationship Id="rId80" Type="http://schemas.openxmlformats.org/officeDocument/2006/relationships/hyperlink" Target="https://tutorial.math.lamar.edu/classes/calci/SummationNotation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utorial.math.lamar.edu/classes/calci/ExpFunctions.aspx" TargetMode="External"/><Relationship Id="rId17" Type="http://schemas.openxmlformats.org/officeDocument/2006/relationships/hyperlink" Target="https://tutorial.math.lamar.edu/classes/calci/Tangents_Rates.aspx" TargetMode="External"/><Relationship Id="rId25" Type="http://schemas.openxmlformats.org/officeDocument/2006/relationships/hyperlink" Target="https://tutorial.math.lamar.edu/classes/calci/Continuity.aspx" TargetMode="External"/><Relationship Id="rId33" Type="http://schemas.openxmlformats.org/officeDocument/2006/relationships/hyperlink" Target="https://tutorial.math.lamar.edu/classes/calci/DiffExpLogFcns.aspx" TargetMode="External"/><Relationship Id="rId38" Type="http://schemas.openxmlformats.org/officeDocument/2006/relationships/hyperlink" Target="https://tutorial.math.lamar.edu/classes/calci/RelatedRates.aspx" TargetMode="External"/><Relationship Id="rId46" Type="http://schemas.openxmlformats.org/officeDocument/2006/relationships/hyperlink" Target="https://tutorial.math.lamar.edu/classes/calci/ShapeofGraphPtI.aspx" TargetMode="External"/><Relationship Id="rId59" Type="http://schemas.openxmlformats.org/officeDocument/2006/relationships/hyperlink" Target="https://tutorial.math.lamar.edu/classes/calci/SubstitutionRuleIndefinite.aspx" TargetMode="External"/><Relationship Id="rId67" Type="http://schemas.openxmlformats.org/officeDocument/2006/relationships/hyperlink" Target="https://tutorial.math.lamar.edu/classes/calci/AreaBetweenCurves.aspx" TargetMode="External"/><Relationship Id="rId20" Type="http://schemas.openxmlformats.org/officeDocument/2006/relationships/hyperlink" Target="https://tutorial.math.lamar.edu/classes/calci/LimitsProperties.aspx" TargetMode="External"/><Relationship Id="rId41" Type="http://schemas.openxmlformats.org/officeDocument/2006/relationships/hyperlink" Target="https://tutorial.math.lamar.edu/classes/calci/DerivAppsIntro.aspx" TargetMode="External"/><Relationship Id="rId54" Type="http://schemas.openxmlformats.org/officeDocument/2006/relationships/hyperlink" Target="https://tutorial.math.lamar.edu/classes/calci/NewtonsMethod.aspx" TargetMode="External"/><Relationship Id="rId62" Type="http://schemas.openxmlformats.org/officeDocument/2006/relationships/hyperlink" Target="https://tutorial.math.lamar.edu/classes/calci/DefnofDefiniteIntegral.aspx" TargetMode="External"/><Relationship Id="rId70" Type="http://schemas.openxmlformats.org/officeDocument/2006/relationships/hyperlink" Target="https://tutorial.math.lamar.edu/classes/calci/MoreVolume.aspx" TargetMode="External"/><Relationship Id="rId75" Type="http://schemas.openxmlformats.org/officeDocument/2006/relationships/hyperlink" Target="https://tutorial.math.lamar.edu/classes/calci/ProofTrigDeriv.asp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utorial.math.lamar.edu/classes/calci/Functions.aspx" TargetMode="External"/><Relationship Id="rId15" Type="http://schemas.openxmlformats.org/officeDocument/2006/relationships/hyperlink" Target="https://tutorial.math.lamar.edu/classes/calci/CommonGraphs.aspx" TargetMode="External"/><Relationship Id="rId23" Type="http://schemas.openxmlformats.org/officeDocument/2006/relationships/hyperlink" Target="https://tutorial.math.lamar.edu/classes/calci/LimitsAtInfinityI.aspx" TargetMode="External"/><Relationship Id="rId28" Type="http://schemas.openxmlformats.org/officeDocument/2006/relationships/hyperlink" Target="https://tutorial.math.lamar.edu/classes/calci/DefnOfDerivative.aspx" TargetMode="External"/><Relationship Id="rId36" Type="http://schemas.openxmlformats.org/officeDocument/2006/relationships/hyperlink" Target="https://tutorial.math.lamar.edu/classes/calci/ChainRule.aspx" TargetMode="External"/><Relationship Id="rId49" Type="http://schemas.openxmlformats.org/officeDocument/2006/relationships/hyperlink" Target="https://tutorial.math.lamar.edu/classes/calci/Optimization.aspx" TargetMode="External"/><Relationship Id="rId57" Type="http://schemas.openxmlformats.org/officeDocument/2006/relationships/hyperlink" Target="https://tutorial.math.lamar.edu/classes/calci/IndefiniteIntegrals.aspx" TargetMode="External"/><Relationship Id="rId10" Type="http://schemas.openxmlformats.org/officeDocument/2006/relationships/hyperlink" Target="https://tutorial.math.lamar.edu/classes/calci/TrigEquations_CalcI.aspx" TargetMode="External"/><Relationship Id="rId31" Type="http://schemas.openxmlformats.org/officeDocument/2006/relationships/hyperlink" Target="https://tutorial.math.lamar.edu/classes/calci/ProductQuotientRule.aspx" TargetMode="External"/><Relationship Id="rId44" Type="http://schemas.openxmlformats.org/officeDocument/2006/relationships/hyperlink" Target="https://tutorial.math.lamar.edu/classes/calci/MinMaxValues.aspx" TargetMode="External"/><Relationship Id="rId52" Type="http://schemas.openxmlformats.org/officeDocument/2006/relationships/hyperlink" Target="https://tutorial.math.lamar.edu/classes/calci/LinearApproximations.aspx" TargetMode="External"/><Relationship Id="rId60" Type="http://schemas.openxmlformats.org/officeDocument/2006/relationships/hyperlink" Target="https://tutorial.math.lamar.edu/classes/calci/SubstitutionRuleIndefinitePtII.aspx" TargetMode="External"/><Relationship Id="rId65" Type="http://schemas.openxmlformats.org/officeDocument/2006/relationships/hyperlink" Target="https://tutorial.math.lamar.edu/classes/calci/IntAppsIntro.aspx" TargetMode="External"/><Relationship Id="rId73" Type="http://schemas.openxmlformats.org/officeDocument/2006/relationships/hyperlink" Target="https://tutorial.math.lamar.edu/classes/calci/LimitProofs.aspx" TargetMode="External"/><Relationship Id="rId78" Type="http://schemas.openxmlformats.org/officeDocument/2006/relationships/hyperlink" Target="https://tutorial.math.lamar.edu/classes/calci/Area_Volume_Formulas.aspx" TargetMode="External"/><Relationship Id="rId81" Type="http://schemas.openxmlformats.org/officeDocument/2006/relationships/hyperlink" Target="https://tutorial.math.lamar.edu/classes/calci/ConstantOfIntegr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torial.math.lamar.edu/classes/calci/TrigEquations.aspx" TargetMode="External"/><Relationship Id="rId13" Type="http://schemas.openxmlformats.org/officeDocument/2006/relationships/hyperlink" Target="https://tutorial.math.lamar.edu/classes/calci/LogFcns.aspx" TargetMode="External"/><Relationship Id="rId18" Type="http://schemas.openxmlformats.org/officeDocument/2006/relationships/hyperlink" Target="https://tutorial.math.lamar.edu/classes/calci/TheLimit.aspx" TargetMode="External"/><Relationship Id="rId39" Type="http://schemas.openxmlformats.org/officeDocument/2006/relationships/hyperlink" Target="https://tutorial.math.lamar.edu/classes/calci/HigherOrderDerivatives.aspx" TargetMode="External"/><Relationship Id="rId34" Type="http://schemas.openxmlformats.org/officeDocument/2006/relationships/hyperlink" Target="https://tutorial.math.lamar.edu/classes/calci/DiffInvTrigFcns.aspx" TargetMode="External"/><Relationship Id="rId50" Type="http://schemas.openxmlformats.org/officeDocument/2006/relationships/hyperlink" Target="https://tutorial.math.lamar.edu/classes/calci/MoreOptimization.aspx" TargetMode="External"/><Relationship Id="rId55" Type="http://schemas.openxmlformats.org/officeDocument/2006/relationships/hyperlink" Target="https://tutorial.math.lamar.edu/classes/calci/BusinessApps.aspx" TargetMode="External"/><Relationship Id="rId76" Type="http://schemas.openxmlformats.org/officeDocument/2006/relationships/hyperlink" Target="https://tutorial.math.lamar.edu/classes/calci/DerivativeAppsProofs.aspx" TargetMode="External"/><Relationship Id="rId7" Type="http://schemas.openxmlformats.org/officeDocument/2006/relationships/hyperlink" Target="https://tutorial.math.lamar.edu/classes/calci/InverseFunctions.aspx" TargetMode="External"/><Relationship Id="rId71" Type="http://schemas.openxmlformats.org/officeDocument/2006/relationships/hyperlink" Target="https://tutorial.math.lamar.edu/classes/calci/Work.aspx" TargetMode="External"/><Relationship Id="rId2" Type="http://schemas.openxmlformats.org/officeDocument/2006/relationships/styles" Target="styles.xml"/><Relationship Id="rId29" Type="http://schemas.openxmlformats.org/officeDocument/2006/relationships/hyperlink" Target="https://tutorial.math.lamar.edu/classes/calci/DerivativeInterp.aspx" TargetMode="External"/><Relationship Id="rId24" Type="http://schemas.openxmlformats.org/officeDocument/2006/relationships/hyperlink" Target="https://tutorial.math.lamar.edu/classes/calci/LimitsAtInfinityII.aspx" TargetMode="External"/><Relationship Id="rId40" Type="http://schemas.openxmlformats.org/officeDocument/2006/relationships/hyperlink" Target="https://tutorial.math.lamar.edu/classes/calci/LogDiff.aspx" TargetMode="External"/><Relationship Id="rId45" Type="http://schemas.openxmlformats.org/officeDocument/2006/relationships/hyperlink" Target="https://tutorial.math.lamar.edu/classes/calci/AbsExtrema.aspx" TargetMode="External"/><Relationship Id="rId66" Type="http://schemas.openxmlformats.org/officeDocument/2006/relationships/hyperlink" Target="https://tutorial.math.lamar.edu/classes/calci/AvgFcnValu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4997</Words>
  <Characters>28487</Characters>
  <Application>Microsoft Office Word</Application>
  <DocSecurity>0</DocSecurity>
  <Lines>237</Lines>
  <Paragraphs>66</Paragraphs>
  <ScaleCrop>false</ScaleCrop>
  <Company/>
  <LinksUpToDate>false</LinksUpToDate>
  <CharactersWithSpaces>33418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Sabrina</dc:creator>
  <cp:keywords/>
  <dc:description/>
  <cp:lastModifiedBy>Marsha Sabrina</cp:lastModifiedBy>
  <cp:revision>1</cp:revision>
  <dcterms:created xsi:type="dcterms:W3CDTF">2024-08-20T02:02:00Z</dcterms:created>
  <dcterms:modified xsi:type="dcterms:W3CDTF">2024-08-20T02:09:00Z</dcterms:modified>
</cp:coreProperties>
</file>