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0849" w:rsidRDefault="004A7E27" w:rsidP="004A7E27">
      <w:pPr>
        <w:tabs>
          <w:tab w:val="right" w:pos="9360"/>
        </w:tabs>
      </w:pPr>
      <w:r>
        <w:t>SA463 • Operations Research in Action</w:t>
      </w:r>
      <w:r>
        <w:tab/>
        <w:t>Fall 2024 • Uhan</w:t>
      </w:r>
    </w:p>
    <w:p w:rsidR="004A7E27" w:rsidRDefault="004A7E27" w:rsidP="004A7E27">
      <w:pPr>
        <w:tabs>
          <w:tab w:val="right" w:pos="9360"/>
        </w:tabs>
      </w:pPr>
    </w:p>
    <w:p w:rsidR="00862B06" w:rsidRPr="00AF0F02" w:rsidRDefault="004A7E27" w:rsidP="00AF0F02">
      <w:pPr>
        <w:jc w:val="center"/>
      </w:pPr>
      <w:r w:rsidRPr="004A7E27">
        <w:rPr>
          <w:b/>
          <w:bCs/>
        </w:rPr>
        <w:t xml:space="preserve">Project </w:t>
      </w:r>
      <w:r w:rsidR="00AF0F02">
        <w:rPr>
          <w:b/>
          <w:bCs/>
        </w:rPr>
        <w:t>2</w:t>
      </w:r>
      <w:r w:rsidRPr="004A7E27">
        <w:rPr>
          <w:b/>
          <w:bCs/>
        </w:rPr>
        <w:t xml:space="preserve"> –</w:t>
      </w:r>
      <w:r w:rsidR="00AF0F02">
        <w:rPr>
          <w:b/>
          <w:bCs/>
        </w:rPr>
        <w:t xml:space="preserve"> </w:t>
      </w:r>
      <w:r w:rsidRPr="004A7E27">
        <w:rPr>
          <w:b/>
          <w:bCs/>
        </w:rPr>
        <w:t>Feedback</w:t>
      </w:r>
    </w:p>
    <w:p w:rsidR="00862B06" w:rsidRPr="00470793" w:rsidRDefault="00862B06" w:rsidP="00B15CD0"/>
    <w:p w:rsidR="00862B06" w:rsidRPr="00AF0F02" w:rsidRDefault="00470793" w:rsidP="00AF0F02">
      <w:pPr>
        <w:pStyle w:val="ListParagraph"/>
        <w:numPr>
          <w:ilvl w:val="0"/>
          <w:numId w:val="4"/>
        </w:numPr>
        <w:spacing w:after="240"/>
        <w:contextualSpacing w:val="0"/>
        <w:rPr>
          <w:b/>
          <w:bCs/>
        </w:rPr>
      </w:pPr>
      <w:r>
        <w:t>I try my best to provide detailed feedback, but</w:t>
      </w:r>
      <w:r w:rsidR="000C68CC">
        <w:t xml:space="preserve"> I cannot catch everything</w:t>
      </w:r>
      <w:r>
        <w:t>. Try to generalize my feedback to other places in your report</w:t>
      </w:r>
      <w:r w:rsidR="004A30B7">
        <w:t xml:space="preserve"> w</w:t>
      </w:r>
      <w:r w:rsidR="00EA3F5A">
        <w:t>here you think it is appropriate</w:t>
      </w:r>
      <w:r w:rsidR="00F93F77">
        <w:t>.</w:t>
      </w:r>
    </w:p>
    <w:p w:rsidR="00AF0F02" w:rsidRPr="00AF0F02" w:rsidRDefault="00AF0F02" w:rsidP="00AF0F02">
      <w:pPr>
        <w:pStyle w:val="ListParagraph"/>
        <w:numPr>
          <w:ilvl w:val="0"/>
          <w:numId w:val="4"/>
        </w:numPr>
        <w:spacing w:after="240"/>
        <w:contextualSpacing w:val="0"/>
        <w:rPr>
          <w:b/>
          <w:bCs/>
        </w:rPr>
      </w:pPr>
      <w:r w:rsidRPr="00AF0F02">
        <w:rPr>
          <w:b/>
          <w:bCs/>
        </w:rPr>
        <w:t>“Optimal” is a bad word.</w:t>
      </w:r>
      <w:r w:rsidR="00E562F8">
        <w:t xml:space="preserve"> In general, use it</w:t>
      </w:r>
      <w:r w:rsidR="0017258E">
        <w:t xml:space="preserve"> only</w:t>
      </w:r>
      <w:r w:rsidR="00E562F8">
        <w:t xml:space="preserve"> in a technical context (e.g., “optimal value”, “optimal solution”). </w:t>
      </w:r>
    </w:p>
    <w:p w:rsidR="00AF0F02" w:rsidRPr="00AF0F02" w:rsidRDefault="00AF0F02" w:rsidP="00AF0F02">
      <w:pPr>
        <w:pStyle w:val="ListParagraph"/>
        <w:numPr>
          <w:ilvl w:val="1"/>
          <w:numId w:val="4"/>
        </w:numPr>
        <w:spacing w:after="240"/>
        <w:contextualSpacing w:val="0"/>
        <w:rPr>
          <w:b/>
          <w:bCs/>
        </w:rPr>
      </w:pPr>
      <w:r>
        <w:t>“Optimal” is imprecise as an adjective unless you define the objective function. For example, instead of:</w:t>
      </w:r>
      <w:r>
        <w:br/>
      </w:r>
      <w:r>
        <w:br/>
      </w:r>
      <w:r w:rsidRPr="00B94197">
        <w:rPr>
          <w:i/>
          <w:iCs/>
        </w:rPr>
        <w:t>The goal of this project was to find an optimal lineup for Team Canada.</w:t>
      </w:r>
      <w:r>
        <w:br/>
      </w:r>
      <w:r>
        <w:br/>
        <w:t>you could say:</w:t>
      </w:r>
      <w:r>
        <w:br/>
      </w:r>
      <w:r>
        <w:br/>
      </w:r>
      <w:r w:rsidRPr="00B94197">
        <w:rPr>
          <w:i/>
          <w:iCs/>
        </w:rPr>
        <w:t>The goal of this project was to find a lineup for Team Canada that maximizes the total adjusted plus-minus values of the players selected, subject to constraints related to the physical rating and number of players allowed on the court.</w:t>
      </w:r>
    </w:p>
    <w:p w:rsidR="00AF0F02" w:rsidRPr="00AF0F02" w:rsidRDefault="00AF0F02" w:rsidP="00AF0F02">
      <w:pPr>
        <w:pStyle w:val="ListParagraph"/>
        <w:numPr>
          <w:ilvl w:val="1"/>
          <w:numId w:val="4"/>
        </w:numPr>
        <w:spacing w:after="240"/>
        <w:contextualSpacing w:val="0"/>
        <w:rPr>
          <w:b/>
          <w:bCs/>
        </w:rPr>
      </w:pPr>
      <w:r>
        <w:t>“Most optimal” doesn’t make sense – the word “optimal” already includes the notion of being the most suitable or most desirable thing.</w:t>
      </w:r>
    </w:p>
    <w:p w:rsidR="00B94197" w:rsidRDefault="00AF0F02" w:rsidP="00B94197">
      <w:pPr>
        <w:pStyle w:val="ListParagraph"/>
        <w:numPr>
          <w:ilvl w:val="1"/>
          <w:numId w:val="4"/>
        </w:numPr>
        <w:spacing w:after="240"/>
        <w:contextualSpacing w:val="0"/>
      </w:pPr>
      <w:r>
        <w:t>If you want to address the notion of optimizing something in a general sense, use words like “improve”</w:t>
      </w:r>
      <w:r w:rsidR="00665089">
        <w:t xml:space="preserve"> or “enhance”</w:t>
      </w:r>
      <w:r>
        <w:t xml:space="preserve"> instead. For example, instead of:</w:t>
      </w:r>
      <w:r>
        <w:br/>
      </w:r>
      <w:r>
        <w:br/>
      </w:r>
      <w:r w:rsidR="00B94197" w:rsidRPr="00B94197">
        <w:rPr>
          <w:i/>
          <w:iCs/>
        </w:rPr>
        <w:t>Team Canada is trying to optimize their performance on the court.</w:t>
      </w:r>
      <w:r w:rsidR="00B94197">
        <w:br/>
      </w:r>
      <w:r w:rsidR="00B94197">
        <w:br/>
        <w:t>you could say:</w:t>
      </w:r>
      <w:r w:rsidR="00B94197">
        <w:br/>
      </w:r>
      <w:r w:rsidR="00B94197">
        <w:br/>
      </w:r>
      <w:r w:rsidR="00B94197" w:rsidRPr="00B94197">
        <w:rPr>
          <w:i/>
          <w:iCs/>
        </w:rPr>
        <w:t>Team Canada is trying to improve their performance on the court.</w:t>
      </w:r>
    </w:p>
    <w:p w:rsidR="00B94197" w:rsidRDefault="00B94197" w:rsidP="00B94197">
      <w:pPr>
        <w:pStyle w:val="ListParagraph"/>
        <w:numPr>
          <w:ilvl w:val="0"/>
          <w:numId w:val="4"/>
        </w:numPr>
        <w:spacing w:after="240"/>
        <w:contextualSpacing w:val="0"/>
      </w:pPr>
      <w:r>
        <w:t>Use the standard convention for formatting an optimization model. You should define sets, parameters, and decision variables first. Then, provide the objective function and constraints in mathematical symbols. Afterwards, describe the objective function and constraints in words.</w:t>
      </w:r>
      <w:r>
        <w:br/>
      </w:r>
      <w:r>
        <w:br/>
        <w:t>For example:</w:t>
      </w:r>
    </w:p>
    <w:p w:rsidR="00B94197" w:rsidRDefault="00B94197" w:rsidP="00EC4B51">
      <w:pPr>
        <w:spacing w:after="240"/>
        <w:ind w:left="720"/>
      </w:pPr>
      <w:r w:rsidRPr="00B94197">
        <w:rPr>
          <w:b/>
          <w:bCs/>
        </w:rPr>
        <w:t>Sets.</w:t>
      </w:r>
    </w:p>
    <w:p w:rsidR="00B94197" w:rsidRPr="00B94197" w:rsidRDefault="00000000" w:rsidP="00EC4B51">
      <w:pPr>
        <w:spacing w:after="240"/>
        <w:ind w:left="720"/>
        <w:rPr>
          <w:rFonts w:eastAsiaTheme="minorEastAsia"/>
        </w:rPr>
      </w:pPr>
      <m:oMathPara>
        <m:oMath>
          <m:m>
            <m:mPr>
              <m:mcs>
                <m:mc>
                  <m:mcPr>
                    <m:count m:val="1"/>
                    <m:mcJc m:val="right"/>
                  </m:mcPr>
                </m:mc>
                <m:mc>
                  <m:mcPr>
                    <m:count m:val="1"/>
                    <m:mcJc m:val="left"/>
                  </m:mcPr>
                </m:mc>
              </m:mcs>
              <m:ctrlPr>
                <w:rPr>
                  <w:rFonts w:ascii="Cambria Math" w:hAnsi="Cambria Math"/>
                  <w:i/>
                </w:rPr>
              </m:ctrlPr>
            </m:mPr>
            <m:mr>
              <m:e>
                <m:r>
                  <w:rPr>
                    <w:rFonts w:ascii="Cambria Math" w:hAnsi="Cambria Math"/>
                  </w:rPr>
                  <m:t>K</m:t>
                </m:r>
              </m:e>
              <m:e>
                <m:r>
                  <w:rPr>
                    <w:rFonts w:ascii="Cambria Math" w:hAnsi="Cambria Math"/>
                  </w:rPr>
                  <m:t>=</m:t>
                </m:r>
                <m:r>
                  <m:rPr>
                    <m:nor/>
                  </m:rPr>
                  <w:rPr>
                    <w:rFonts w:ascii="Cambria Math" w:hAnsi="Cambria Math"/>
                  </w:rPr>
                  <m:t>set of cake types</m:t>
                </m:r>
              </m:e>
            </m:mr>
            <m:mr>
              <m:e>
                <m:r>
                  <w:rPr>
                    <w:rFonts w:ascii="Cambria Math" w:hAnsi="Cambria Math"/>
                  </w:rPr>
                  <m:t>I</m:t>
                </m:r>
              </m:e>
              <m:e>
                <m:r>
                  <w:rPr>
                    <w:rFonts w:ascii="Cambria Math" w:hAnsi="Cambria Math"/>
                  </w:rPr>
                  <m:t>=</m:t>
                </m:r>
                <m:r>
                  <m:rPr>
                    <m:nor/>
                  </m:rPr>
                  <w:rPr>
                    <w:rFonts w:ascii="Cambria Math" w:hAnsi="Cambria Math"/>
                  </w:rPr>
                  <m:t>set of ingredients</m:t>
                </m:r>
              </m:e>
            </m:mr>
          </m:m>
        </m:oMath>
      </m:oMathPara>
    </w:p>
    <w:p w:rsidR="00EC4B51" w:rsidRDefault="00EC4B51" w:rsidP="00EC4B51">
      <w:pPr>
        <w:spacing w:after="240"/>
        <w:ind w:left="720"/>
        <w:rPr>
          <w:rFonts w:eastAsiaTheme="minorEastAsia"/>
          <w:b/>
          <w:bCs/>
        </w:rPr>
      </w:pPr>
    </w:p>
    <w:p w:rsidR="00B94197" w:rsidRDefault="00B94197" w:rsidP="00EC4B51">
      <w:pPr>
        <w:spacing w:after="240"/>
        <w:ind w:left="720"/>
        <w:rPr>
          <w:rFonts w:eastAsiaTheme="minorEastAsia"/>
        </w:rPr>
      </w:pPr>
      <w:r w:rsidRPr="00B94197">
        <w:rPr>
          <w:rFonts w:eastAsiaTheme="minorEastAsia"/>
          <w:b/>
          <w:bCs/>
        </w:rPr>
        <w:t>Parameters.</w:t>
      </w:r>
    </w:p>
    <w:p w:rsidR="00B94197" w:rsidRPr="00B94197" w:rsidRDefault="00000000" w:rsidP="00EC4B51">
      <w:pPr>
        <w:spacing w:after="240"/>
        <w:ind w:left="720"/>
        <w:jc w:val="center"/>
        <w:rPr>
          <w:rFonts w:eastAsiaTheme="minorEastAsia"/>
        </w:rPr>
      </w:pPr>
      <m:oMathPara>
        <m:oMath>
          <m:m>
            <m:mPr>
              <m:mcs>
                <m:mc>
                  <m:mcPr>
                    <m:count m:val="1"/>
                    <m:mcJc m:val="right"/>
                  </m:mcPr>
                </m:mc>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k</m:t>
                    </m:r>
                  </m:sub>
                </m:sSub>
              </m:e>
              <m:e>
                <m:r>
                  <w:rPr>
                    <w:rFonts w:ascii="Cambria Math" w:hAnsi="Cambria Math"/>
                  </w:rPr>
                  <m:t>=</m:t>
                </m:r>
                <m:r>
                  <m:rPr>
                    <m:nor/>
                  </m:rPr>
                  <w:rPr>
                    <w:rFonts w:ascii="Cambria Math" w:hAnsi="Cambria Math"/>
                  </w:rPr>
                  <m:t>unit profit for cake type</m:t>
                </m:r>
                <m:r>
                  <w:rPr>
                    <w:rFonts w:ascii="Cambria Math" w:hAnsi="Cambria Math"/>
                  </w:rPr>
                  <m:t xml:space="preserve"> k</m:t>
                </m:r>
              </m:e>
              <m:e>
                <m:r>
                  <m:rPr>
                    <m:nor/>
                  </m:rPr>
                  <w:rPr>
                    <w:rFonts w:ascii="Cambria Math" w:hAnsi="Cambria Math"/>
                  </w:rPr>
                  <m:t>for</m:t>
                </m:r>
                <m:r>
                  <w:rPr>
                    <w:rFonts w:ascii="Cambria Math" w:hAnsi="Cambria Math"/>
                  </w:rPr>
                  <m:t xml:space="preserve"> k∈K</m:t>
                </m:r>
              </m:e>
            </m:mr>
            <m:mr>
              <m:e>
                <m:sSub>
                  <m:sSubPr>
                    <m:ctrlPr>
                      <w:rPr>
                        <w:rFonts w:ascii="Cambria Math" w:hAnsi="Cambria Math"/>
                        <w:i/>
                      </w:rPr>
                    </m:ctrlPr>
                  </m:sSubPr>
                  <m:e>
                    <m:r>
                      <w:rPr>
                        <w:rFonts w:ascii="Cambria Math" w:hAnsi="Cambria Math"/>
                      </w:rPr>
                      <m:t>a</m:t>
                    </m:r>
                  </m:e>
                  <m:sub>
                    <m:r>
                      <w:rPr>
                        <w:rFonts w:ascii="Cambria Math" w:hAnsi="Cambria Math"/>
                      </w:rPr>
                      <m:t>i,k</m:t>
                    </m:r>
                  </m:sub>
                </m:sSub>
              </m:e>
              <m:e>
                <m:r>
                  <w:rPr>
                    <w:rFonts w:ascii="Cambria Math" w:hAnsi="Cambria Math"/>
                  </w:rPr>
                  <m:t>=</m:t>
                </m:r>
                <m:r>
                  <m:rPr>
                    <m:nor/>
                  </m:rPr>
                  <w:rPr>
                    <w:rFonts w:ascii="Cambria Math" w:hAnsi="Cambria Math"/>
                  </w:rPr>
                  <m:t>units of ingredient</m:t>
                </m:r>
                <m:r>
                  <w:rPr>
                    <w:rFonts w:ascii="Cambria Math" w:hAnsi="Cambria Math"/>
                  </w:rPr>
                  <m:t xml:space="preserve"> i </m:t>
                </m:r>
                <m:r>
                  <m:rPr>
                    <m:nor/>
                  </m:rPr>
                  <w:rPr>
                    <w:rFonts w:ascii="Cambria Math" w:hAnsi="Cambria Math"/>
                  </w:rPr>
                  <m:t xml:space="preserve">used in cake type </m:t>
                </m:r>
                <m:r>
                  <w:rPr>
                    <w:rFonts w:ascii="Cambria Math" w:hAnsi="Cambria Math"/>
                  </w:rPr>
                  <m:t>k</m:t>
                </m:r>
              </m:e>
              <m:e>
                <m:r>
                  <m:rPr>
                    <m:nor/>
                  </m:rPr>
                  <w:rPr>
                    <w:rFonts w:ascii="Cambria Math" w:hAnsi="Cambria Math"/>
                  </w:rPr>
                  <m:t xml:space="preserve">for </m:t>
                </m:r>
                <m:r>
                  <w:rPr>
                    <w:rFonts w:ascii="Cambria Math" w:hAnsi="Cambria Math"/>
                  </w:rPr>
                  <m:t>i∈I, k∈K</m:t>
                </m:r>
              </m:e>
            </m:mr>
            <m:mr>
              <m:e>
                <m:sSub>
                  <m:sSubPr>
                    <m:ctrlPr>
                      <w:rPr>
                        <w:rFonts w:ascii="Cambria Math" w:hAnsi="Cambria Math"/>
                        <w:i/>
                      </w:rPr>
                    </m:ctrlPr>
                  </m:sSubPr>
                  <m:e>
                    <m:r>
                      <w:rPr>
                        <w:rFonts w:ascii="Cambria Math" w:hAnsi="Cambria Math"/>
                      </w:rPr>
                      <m:t>b</m:t>
                    </m:r>
                  </m:e>
                  <m:sub>
                    <m:r>
                      <w:rPr>
                        <w:rFonts w:ascii="Cambria Math" w:hAnsi="Cambria Math"/>
                      </w:rPr>
                      <m:t>i</m:t>
                    </m:r>
                  </m:sub>
                </m:sSub>
              </m:e>
              <m:e>
                <m:r>
                  <w:rPr>
                    <w:rFonts w:ascii="Cambria Math" w:hAnsi="Cambria Math"/>
                  </w:rPr>
                  <m:t>=</m:t>
                </m:r>
                <m:r>
                  <m:rPr>
                    <m:nor/>
                  </m:rPr>
                  <w:rPr>
                    <w:rFonts w:ascii="Cambria Math" w:hAnsi="Cambria Math"/>
                  </w:rPr>
                  <m:t>units of ingredient</m:t>
                </m:r>
                <m:r>
                  <w:rPr>
                    <w:rFonts w:ascii="Cambria Math" w:hAnsi="Cambria Math"/>
                  </w:rPr>
                  <m:t xml:space="preserve"> i </m:t>
                </m:r>
                <m:r>
                  <m:rPr>
                    <m:nor/>
                  </m:rPr>
                  <w:rPr>
                    <w:rFonts w:ascii="Cambria Math" w:hAnsi="Cambria Math"/>
                  </w:rPr>
                  <m:t>available</m:t>
                </m:r>
              </m:e>
              <m:e>
                <m:r>
                  <m:rPr>
                    <m:nor/>
                  </m:rPr>
                  <w:rPr>
                    <w:rFonts w:ascii="Cambria Math" w:hAnsi="Cambria Math"/>
                  </w:rPr>
                  <m:t xml:space="preserve">for </m:t>
                </m:r>
                <m:r>
                  <w:rPr>
                    <w:rFonts w:ascii="Cambria Math" w:hAnsi="Cambria Math"/>
                  </w:rPr>
                  <m:t>i∈I</m:t>
                </m:r>
              </m:e>
            </m:mr>
          </m:m>
        </m:oMath>
      </m:oMathPara>
    </w:p>
    <w:p w:rsidR="00B94197" w:rsidRDefault="00B94197" w:rsidP="00EC4B51">
      <w:pPr>
        <w:spacing w:after="240"/>
        <w:ind w:left="720"/>
        <w:rPr>
          <w:rFonts w:eastAsiaTheme="minorEastAsia"/>
          <w:b/>
          <w:bCs/>
        </w:rPr>
      </w:pPr>
      <w:r>
        <w:rPr>
          <w:rFonts w:eastAsiaTheme="minorEastAsia"/>
          <w:b/>
          <w:bCs/>
        </w:rPr>
        <w:t>Decision variables.</w:t>
      </w:r>
    </w:p>
    <w:p w:rsidR="00B94197" w:rsidRPr="00342D24" w:rsidRDefault="00000000" w:rsidP="00EC4B51">
      <w:pPr>
        <w:spacing w:after="240"/>
        <w:ind w:left="72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r>
            <m:rPr>
              <m:nor/>
            </m:rPr>
            <w:rPr>
              <w:rFonts w:ascii="Cambria Math" w:hAnsi="Cambria Math"/>
            </w:rPr>
            <m:t>number of type</m:t>
          </m:r>
          <m:r>
            <w:rPr>
              <w:rFonts w:ascii="Cambria Math" w:hAnsi="Cambria Math"/>
            </w:rPr>
            <m:t xml:space="preserve"> k </m:t>
          </m:r>
          <m:r>
            <m:rPr>
              <m:nor/>
            </m:rPr>
            <w:rPr>
              <w:rFonts w:ascii="Cambria Math" w:hAnsi="Cambria Math"/>
            </w:rPr>
            <m:t xml:space="preserve">cakes to bake for </m:t>
          </m:r>
          <m:r>
            <w:rPr>
              <w:rFonts w:ascii="Cambria Math" w:hAnsi="Cambria Math"/>
            </w:rPr>
            <m:t>k∈K</m:t>
          </m:r>
        </m:oMath>
      </m:oMathPara>
    </w:p>
    <w:p w:rsidR="00342D24" w:rsidRDefault="00342D24" w:rsidP="00EC4B51">
      <w:pPr>
        <w:spacing w:after="240"/>
        <w:ind w:left="720"/>
        <w:rPr>
          <w:rFonts w:eastAsiaTheme="minorEastAsia"/>
          <w:b/>
          <w:bCs/>
        </w:rPr>
      </w:pPr>
      <w:r w:rsidRPr="00342D24">
        <w:rPr>
          <w:rFonts w:eastAsiaTheme="minorEastAsia"/>
          <w:b/>
          <w:bCs/>
        </w:rPr>
        <w:t>Objective function and constraints.</w:t>
      </w:r>
    </w:p>
    <w:p w:rsidR="00342D24" w:rsidRPr="00342D24" w:rsidRDefault="00000000" w:rsidP="00EC4B51">
      <w:pPr>
        <w:spacing w:after="240"/>
        <w:ind w:left="720"/>
        <w:rPr>
          <w:rFonts w:eastAsiaTheme="minorEastAsia"/>
        </w:rPr>
      </w:pPr>
      <m:oMathPara>
        <m:oMath>
          <m:m>
            <m:mPr>
              <m:mcs>
                <m:mc>
                  <m:mcPr>
                    <m:count m:val="1"/>
                    <m:mcJc m:val="right"/>
                  </m:mcPr>
                </m:mc>
                <m:mc>
                  <m:mcPr>
                    <m:count m:val="2"/>
                    <m:mcJc m:val="left"/>
                  </m:mcPr>
                </m:mc>
                <m:mc>
                  <m:mcPr>
                    <m:count m:val="1"/>
                    <m:mcJc m:val="right"/>
                  </m:mcPr>
                </m:mc>
              </m:mcs>
              <m:ctrlPr>
                <w:rPr>
                  <w:rFonts w:ascii="Cambria Math" w:hAnsi="Cambria Math"/>
                  <w:i/>
                </w:rPr>
              </m:ctrlPr>
            </m:mPr>
            <m:mr>
              <m:e>
                <m:r>
                  <m:rPr>
                    <m:nor/>
                  </m:rPr>
                  <w:rPr>
                    <w:rFonts w:ascii="Cambria Math" w:hAnsi="Cambria Math"/>
                  </w:rPr>
                  <m:t>maximize</m:t>
                </m:r>
              </m:e>
              <m:e>
                <m:nary>
                  <m:naryPr>
                    <m:chr m:val="∑"/>
                    <m:limLoc m:val="undOvr"/>
                    <m:supHide m:val="1"/>
                    <m:ctrlPr>
                      <w:rPr>
                        <w:rFonts w:ascii="Cambria Math" w:hAnsi="Cambria Math"/>
                        <w:i/>
                      </w:rPr>
                    </m:ctrlPr>
                  </m:naryPr>
                  <m:sub>
                    <m:r>
                      <w:rPr>
                        <w:rFonts w:ascii="Cambria Math" w:hAnsi="Cambria Math"/>
                      </w:rPr>
                      <m:t>k∈K</m:t>
                    </m:r>
                  </m:sub>
                  <m:sup/>
                  <m:e>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e/>
              <m:e>
                <m:r>
                  <w:rPr>
                    <w:rFonts w:ascii="Cambria Math" w:hAnsi="Cambria Math"/>
                  </w:rPr>
                  <m:t>(1)</m:t>
                </m:r>
                <m:ctrlPr>
                  <w:rPr>
                    <w:rFonts w:ascii="Cambria Math" w:eastAsia="Cambria Math" w:hAnsi="Cambria Math" w:cs="Cambria Math"/>
                    <w:i/>
                  </w:rPr>
                </m:ctrlPr>
              </m:e>
            </m:mr>
            <m:mr>
              <m:e>
                <m:r>
                  <m:rPr>
                    <m:nor/>
                  </m:rPr>
                  <w:rPr>
                    <w:rFonts w:ascii="Cambria Math" w:eastAsia="Cambria Math" w:hAnsi="Cambria Math" w:cs="Cambria Math"/>
                  </w:rPr>
                  <m:t>subject to</m:t>
                </m:r>
              </m:e>
              <m:e>
                <m:nary>
                  <m:naryPr>
                    <m:chr m:val="∑"/>
                    <m:limLoc m:val="undOvr"/>
                    <m:supHide m:val="1"/>
                    <m:ctrlPr>
                      <w:rPr>
                        <w:rFonts w:ascii="Cambria Math" w:hAnsi="Cambria Math"/>
                        <w:i/>
                      </w:rPr>
                    </m:ctrlPr>
                  </m:naryPr>
                  <m:sub>
                    <m:r>
                      <w:rPr>
                        <w:rFonts w:ascii="Cambria Math" w:hAnsi="Cambria Math"/>
                      </w:rPr>
                      <m:t>k∈K</m:t>
                    </m:r>
                  </m:sub>
                  <m:sup/>
                  <m:e>
                    <m:sSub>
                      <m:sSubPr>
                        <m:ctrlPr>
                          <w:rPr>
                            <w:rFonts w:ascii="Cambria Math" w:hAnsi="Cambria Math"/>
                            <w:i/>
                          </w:rPr>
                        </m:ctrlPr>
                      </m:sSubPr>
                      <m:e>
                        <m:r>
                          <w:rPr>
                            <w:rFonts w:ascii="Cambria Math" w:hAnsi="Cambria Math"/>
                          </w:rPr>
                          <m:t>a</m:t>
                        </m:r>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e>
              <m:e>
                <m:r>
                  <m:rPr>
                    <m:nor/>
                  </m:rPr>
                  <w:rPr>
                    <w:rFonts w:ascii="Cambria Math" w:hAnsi="Cambria Math"/>
                  </w:rPr>
                  <m:t>for</m:t>
                </m:r>
                <m:r>
                  <w:rPr>
                    <w:rFonts w:ascii="Cambria Math" w:hAnsi="Cambria Math"/>
                  </w:rPr>
                  <m:t xml:space="preserve"> i∈I</m:t>
                </m:r>
              </m:e>
              <m:e>
                <m:r>
                  <w:rPr>
                    <w:rFonts w:ascii="Cambria Math" w:hAnsi="Cambria Math"/>
                  </w:rPr>
                  <m:t>(2)</m:t>
                </m:r>
                <m:ctrlPr>
                  <w:rPr>
                    <w:rFonts w:ascii="Cambria Math" w:eastAsia="Cambria Math" w:hAnsi="Cambria Math" w:cs="Cambria Math"/>
                    <w:i/>
                  </w:rPr>
                </m:ctrlPr>
              </m:e>
            </m:mr>
            <m:mr>
              <m:e/>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≥0</m:t>
                </m:r>
              </m:e>
              <m:e>
                <m:r>
                  <m:rPr>
                    <m:nor/>
                  </m:rPr>
                  <w:rPr>
                    <w:rFonts w:ascii="Cambria Math" w:hAnsi="Cambria Math"/>
                  </w:rPr>
                  <m:t>for</m:t>
                </m:r>
                <m:r>
                  <w:rPr>
                    <w:rFonts w:ascii="Cambria Math" w:hAnsi="Cambria Math"/>
                  </w:rPr>
                  <m:t xml:space="preserve"> k∈K</m:t>
                </m:r>
                <m:ctrlPr>
                  <w:rPr>
                    <w:rFonts w:ascii="Cambria Math" w:eastAsia="Cambria Math" w:hAnsi="Cambria Math" w:cs="Cambria Math"/>
                    <w:i/>
                  </w:rPr>
                </m:ctrlPr>
              </m:e>
              <m:e>
                <m:r>
                  <w:rPr>
                    <w:rFonts w:ascii="Cambria Math" w:eastAsia="Cambria Math" w:hAnsi="Cambria Math" w:cs="Cambria Math"/>
                  </w:rPr>
                  <m:t>(3)</m:t>
                </m:r>
              </m:e>
            </m:mr>
          </m:m>
        </m:oMath>
      </m:oMathPara>
    </w:p>
    <w:p w:rsidR="00342D24" w:rsidRDefault="00342D24" w:rsidP="00EC4B51">
      <w:pPr>
        <w:spacing w:after="240"/>
        <w:ind w:left="720"/>
        <w:rPr>
          <w:rFonts w:eastAsiaTheme="minorEastAsia"/>
        </w:rPr>
      </w:pPr>
      <w:r>
        <w:rPr>
          <w:rFonts w:eastAsiaTheme="minorEastAsia"/>
        </w:rPr>
        <w:tab/>
        <w:t>The objective function (1) is to maximize the total profit. Constraint (2) ensures that the amount of each ingredient used does not exceed the amount of each ingredient available. Constraint (3) ensures that nonnegative numbers of cakes are baked.</w:t>
      </w:r>
    </w:p>
    <w:p w:rsidR="00191A26" w:rsidRDefault="00191A26" w:rsidP="006F6724">
      <w:pPr>
        <w:pStyle w:val="ListParagraph"/>
        <w:numPr>
          <w:ilvl w:val="0"/>
          <w:numId w:val="4"/>
        </w:numPr>
        <w:spacing w:after="240"/>
        <w:contextualSpacing w:val="0"/>
      </w:pPr>
      <w:r>
        <w:t xml:space="preserve">When using the equation editor, use the </w:t>
      </w:r>
      <w:r w:rsidRPr="006F6724">
        <w:rPr>
          <w:b/>
          <w:bCs/>
        </w:rPr>
        <w:t>alignment features</w:t>
      </w:r>
      <w:r>
        <w:t xml:space="preserve"> (right click on the matrix for options) and </w:t>
      </w:r>
      <w:r w:rsidRPr="006F6724">
        <w:rPr>
          <w:b/>
          <w:bCs/>
        </w:rPr>
        <w:t>text mode</w:t>
      </w:r>
      <w:r>
        <w:t xml:space="preserve"> (in the Equation ribbon, on the right).</w:t>
      </w:r>
    </w:p>
    <w:p w:rsidR="00191A26" w:rsidRDefault="00E45854" w:rsidP="006F6724">
      <w:pPr>
        <w:pStyle w:val="ListParagraph"/>
        <w:numPr>
          <w:ilvl w:val="0"/>
          <w:numId w:val="4"/>
        </w:numPr>
        <w:spacing w:after="240"/>
        <w:contextualSpacing w:val="0"/>
      </w:pPr>
      <w:r>
        <w:t>Include details on the computational environment and programming language you used to solve your models.</w:t>
      </w:r>
    </w:p>
    <w:p w:rsidR="00E45854" w:rsidRDefault="00E45854" w:rsidP="006F6724">
      <w:pPr>
        <w:pStyle w:val="ListParagraph"/>
        <w:numPr>
          <w:ilvl w:val="1"/>
          <w:numId w:val="4"/>
        </w:numPr>
        <w:spacing w:after="240"/>
        <w:contextualSpacing w:val="0"/>
      </w:pPr>
      <w:r>
        <w:t xml:space="preserve">Computational environment: </w:t>
      </w:r>
      <w:r w:rsidR="00F85C67" w:rsidRPr="00F85C67">
        <w:t>AMD Ryzen PRO 4750U</w:t>
      </w:r>
      <w:r w:rsidR="00F85C67">
        <w:t xml:space="preserve"> CPU at </w:t>
      </w:r>
      <w:r w:rsidR="00F85C67" w:rsidRPr="00F85C67">
        <w:t>2.1 G</w:t>
      </w:r>
      <w:r w:rsidR="007C0050">
        <w:t>Hz</w:t>
      </w:r>
      <w:r w:rsidR="00F85C67">
        <w:t xml:space="preserve"> </w:t>
      </w:r>
      <w:r w:rsidR="00F85C67" w:rsidRPr="00F85C67">
        <w:t>with 16 GB RAM running Microsoft Windows 11</w:t>
      </w:r>
      <w:r w:rsidR="00F85C67">
        <w:t xml:space="preserve"> (fill in the details of your own computer)</w:t>
      </w:r>
    </w:p>
    <w:p w:rsidR="00E45854" w:rsidRDefault="00E45854" w:rsidP="006F6724">
      <w:pPr>
        <w:pStyle w:val="ListParagraph"/>
        <w:numPr>
          <w:ilvl w:val="1"/>
          <w:numId w:val="4"/>
        </w:numPr>
        <w:spacing w:after="240"/>
        <w:contextualSpacing w:val="0"/>
      </w:pPr>
      <w:r>
        <w:t>Regression: R programming language</w:t>
      </w:r>
    </w:p>
    <w:p w:rsidR="00E45854" w:rsidRDefault="00E45854" w:rsidP="006F6724">
      <w:pPr>
        <w:pStyle w:val="ListParagraph"/>
        <w:numPr>
          <w:ilvl w:val="1"/>
          <w:numId w:val="4"/>
        </w:numPr>
        <w:spacing w:after="240"/>
        <w:contextualSpacing w:val="0"/>
      </w:pPr>
      <w:r>
        <w:t xml:space="preserve">Optimization: </w:t>
      </w:r>
      <w:proofErr w:type="spellStart"/>
      <w:r>
        <w:t>Pyomo</w:t>
      </w:r>
      <w:proofErr w:type="spellEnd"/>
      <w:r>
        <w:t>, a Python-based optimization modeling language</w:t>
      </w:r>
    </w:p>
    <w:p w:rsidR="00F85C67" w:rsidRPr="00342D24" w:rsidRDefault="00F85C67" w:rsidP="006F6724">
      <w:pPr>
        <w:spacing w:after="240"/>
        <w:ind w:left="720"/>
      </w:pPr>
      <w:r>
        <w:t>I was unclear about this in the Writing about OR lessons – my apologies.</w:t>
      </w:r>
    </w:p>
    <w:sectPr w:rsidR="00F85C67" w:rsidRPr="00342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45D3"/>
    <w:multiLevelType w:val="hybridMultilevel"/>
    <w:tmpl w:val="9818451E"/>
    <w:lvl w:ilvl="0" w:tplc="927660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42E38"/>
    <w:multiLevelType w:val="hybridMultilevel"/>
    <w:tmpl w:val="4216A962"/>
    <w:lvl w:ilvl="0" w:tplc="632E39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E2A2E"/>
    <w:multiLevelType w:val="hybridMultilevel"/>
    <w:tmpl w:val="5FFCCF16"/>
    <w:lvl w:ilvl="0" w:tplc="632E397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0678D"/>
    <w:multiLevelType w:val="hybridMultilevel"/>
    <w:tmpl w:val="57AE3B30"/>
    <w:lvl w:ilvl="0" w:tplc="E40A0F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84879">
    <w:abstractNumId w:val="3"/>
  </w:num>
  <w:num w:numId="2" w16cid:durableId="1599144561">
    <w:abstractNumId w:val="0"/>
  </w:num>
  <w:num w:numId="3" w16cid:durableId="657660887">
    <w:abstractNumId w:val="1"/>
  </w:num>
  <w:num w:numId="4" w16cid:durableId="965890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27"/>
    <w:rsid w:val="000C68CC"/>
    <w:rsid w:val="00116CD0"/>
    <w:rsid w:val="00164148"/>
    <w:rsid w:val="0017258E"/>
    <w:rsid w:val="00191A26"/>
    <w:rsid w:val="001A39D0"/>
    <w:rsid w:val="001E6C37"/>
    <w:rsid w:val="002E2022"/>
    <w:rsid w:val="00342D24"/>
    <w:rsid w:val="00343E6B"/>
    <w:rsid w:val="003B1AEE"/>
    <w:rsid w:val="003B6044"/>
    <w:rsid w:val="003F1F96"/>
    <w:rsid w:val="003F33F3"/>
    <w:rsid w:val="00421C95"/>
    <w:rsid w:val="00470793"/>
    <w:rsid w:val="00472116"/>
    <w:rsid w:val="004946A0"/>
    <w:rsid w:val="00496CCC"/>
    <w:rsid w:val="004A30B7"/>
    <w:rsid w:val="004A7E27"/>
    <w:rsid w:val="005125FA"/>
    <w:rsid w:val="00514E3F"/>
    <w:rsid w:val="0058193A"/>
    <w:rsid w:val="005C72C0"/>
    <w:rsid w:val="005F685C"/>
    <w:rsid w:val="00605455"/>
    <w:rsid w:val="0062299F"/>
    <w:rsid w:val="00665089"/>
    <w:rsid w:val="006A6AD3"/>
    <w:rsid w:val="006D5846"/>
    <w:rsid w:val="006F6724"/>
    <w:rsid w:val="007C0050"/>
    <w:rsid w:val="007D2F58"/>
    <w:rsid w:val="00807816"/>
    <w:rsid w:val="008330DD"/>
    <w:rsid w:val="00862B06"/>
    <w:rsid w:val="00894161"/>
    <w:rsid w:val="008F2E44"/>
    <w:rsid w:val="00916BB8"/>
    <w:rsid w:val="00965633"/>
    <w:rsid w:val="00A3049C"/>
    <w:rsid w:val="00A678BB"/>
    <w:rsid w:val="00AF0F02"/>
    <w:rsid w:val="00B15CD0"/>
    <w:rsid w:val="00B94197"/>
    <w:rsid w:val="00B95D5F"/>
    <w:rsid w:val="00C3230B"/>
    <w:rsid w:val="00C6121D"/>
    <w:rsid w:val="00CF6B38"/>
    <w:rsid w:val="00D00849"/>
    <w:rsid w:val="00D3067C"/>
    <w:rsid w:val="00E45854"/>
    <w:rsid w:val="00E562F8"/>
    <w:rsid w:val="00EA3F5A"/>
    <w:rsid w:val="00EC4B51"/>
    <w:rsid w:val="00EC7F27"/>
    <w:rsid w:val="00ED5154"/>
    <w:rsid w:val="00F85C67"/>
    <w:rsid w:val="00F93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54383"/>
  <w15:chartTrackingRefBased/>
  <w15:docId w15:val="{A5BEFCD8-3AB4-5F43-B10E-D7D0126CF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E27"/>
    <w:pPr>
      <w:ind w:left="720"/>
      <w:contextualSpacing/>
    </w:pPr>
  </w:style>
  <w:style w:type="character" w:styleId="PlaceholderText">
    <w:name w:val="Placeholder Text"/>
    <w:basedOn w:val="DefaultParagraphFont"/>
    <w:uiPriority w:val="99"/>
    <w:semiHidden/>
    <w:rsid w:val="00D3067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88363">
      <w:bodyDiv w:val="1"/>
      <w:marLeft w:val="0"/>
      <w:marRight w:val="0"/>
      <w:marTop w:val="0"/>
      <w:marBottom w:val="0"/>
      <w:divBdr>
        <w:top w:val="none" w:sz="0" w:space="0" w:color="auto"/>
        <w:left w:val="none" w:sz="0" w:space="0" w:color="auto"/>
        <w:bottom w:val="none" w:sz="0" w:space="0" w:color="auto"/>
        <w:right w:val="none" w:sz="0" w:space="0" w:color="auto"/>
      </w:divBdr>
    </w:div>
    <w:div w:id="1029797022">
      <w:bodyDiv w:val="1"/>
      <w:marLeft w:val="0"/>
      <w:marRight w:val="0"/>
      <w:marTop w:val="0"/>
      <w:marBottom w:val="0"/>
      <w:divBdr>
        <w:top w:val="none" w:sz="0" w:space="0" w:color="auto"/>
        <w:left w:val="none" w:sz="0" w:space="0" w:color="auto"/>
        <w:bottom w:val="none" w:sz="0" w:space="0" w:color="auto"/>
        <w:right w:val="none" w:sz="0" w:space="0" w:color="auto"/>
      </w:divBdr>
    </w:div>
    <w:div w:id="146973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DEE36-378E-3E4D-997D-3F6EBC257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Uhan</dc:creator>
  <cp:keywords/>
  <dc:description/>
  <cp:lastModifiedBy>Nelson Uhan</cp:lastModifiedBy>
  <cp:revision>48</cp:revision>
  <dcterms:created xsi:type="dcterms:W3CDTF">2024-09-10T11:50:00Z</dcterms:created>
  <dcterms:modified xsi:type="dcterms:W3CDTF">2024-10-23T13:05:00Z</dcterms:modified>
</cp:coreProperties>
</file>