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14DE4" w14:textId="77777777" w:rsidR="00373C39" w:rsidRPr="00373C39" w:rsidRDefault="00373C39" w:rsidP="00373C39">
      <w:pPr>
        <w:rPr>
          <w:b/>
          <w:bCs/>
        </w:rPr>
      </w:pPr>
      <w:proofErr w:type="spellStart"/>
      <w:r w:rsidRPr="00373C39">
        <w:rPr>
          <w:b/>
          <w:bCs/>
        </w:rPr>
        <w:t>BreatheSafe</w:t>
      </w:r>
      <w:proofErr w:type="spellEnd"/>
      <w:r w:rsidRPr="00373C39">
        <w:rPr>
          <w:b/>
          <w:bCs/>
        </w:rPr>
        <w:t xml:space="preserve"> Technologies: Making Breathing Easier and Safer</w:t>
      </w:r>
    </w:p>
    <w:p w14:paraId="092606D0" w14:textId="77777777" w:rsidR="00373C39" w:rsidRPr="00373C39" w:rsidRDefault="00000000" w:rsidP="00373C39">
      <w:pPr>
        <w:rPr>
          <w:b/>
          <w:bCs/>
        </w:rPr>
      </w:pPr>
      <w:r>
        <w:rPr>
          <w:b/>
          <w:bCs/>
        </w:rPr>
        <w:pict w14:anchorId="7A4A9FC4">
          <v:rect id="_x0000_i1025" style="width:0;height:1.5pt" o:hralign="center" o:hrstd="t" o:hr="t" fillcolor="#a0a0a0" stroked="f"/>
        </w:pict>
      </w:r>
    </w:p>
    <w:p w14:paraId="12E00B05" w14:textId="77777777" w:rsidR="00373C39" w:rsidRPr="00373C39" w:rsidRDefault="00373C39" w:rsidP="00373C39">
      <w:pPr>
        <w:rPr>
          <w:b/>
          <w:bCs/>
        </w:rPr>
      </w:pPr>
      <w:r w:rsidRPr="00373C39">
        <w:rPr>
          <w:b/>
          <w:bCs/>
        </w:rPr>
        <w:t>0: About Us</w:t>
      </w:r>
    </w:p>
    <w:p w14:paraId="38136DCC" w14:textId="77777777" w:rsidR="00373C39" w:rsidRPr="00373C39" w:rsidRDefault="00373C39" w:rsidP="00373C39">
      <w:pPr>
        <w:rPr>
          <w:b/>
          <w:bCs/>
        </w:rPr>
      </w:pPr>
      <w:r w:rsidRPr="00373C39">
        <w:rPr>
          <w:b/>
          <w:bCs/>
        </w:rPr>
        <w:t xml:space="preserve">At </w:t>
      </w:r>
      <w:proofErr w:type="spellStart"/>
      <w:r w:rsidRPr="00373C39">
        <w:rPr>
          <w:b/>
          <w:bCs/>
        </w:rPr>
        <w:t>BreatheSafe</w:t>
      </w:r>
      <w:proofErr w:type="spellEnd"/>
      <w:r w:rsidRPr="00373C39">
        <w:rPr>
          <w:b/>
          <w:bCs/>
        </w:rPr>
        <w:t xml:space="preserve"> Technologies, we believe that everyone deserves to breathe clean, safe air. That’s why we created the </w:t>
      </w:r>
      <w:proofErr w:type="spellStart"/>
      <w:r w:rsidRPr="00373C39">
        <w:rPr>
          <w:b/>
          <w:bCs/>
        </w:rPr>
        <w:t>BreatheSafe</w:t>
      </w:r>
      <w:proofErr w:type="spellEnd"/>
      <w:r w:rsidRPr="00373C39">
        <w:rPr>
          <w:b/>
          <w:bCs/>
        </w:rPr>
        <w:t xml:space="preserve"> Wristband, a smart wearable that detects airborne pollutants, allergens, and other respiratory triggers in real time. By syncing with our mobile app, users receive instant alerts and personalized advice to help them navigate air quality challenges with confidence.</w:t>
      </w:r>
    </w:p>
    <w:p w14:paraId="5C6800AD" w14:textId="77777777" w:rsidR="00373C39" w:rsidRPr="00373C39" w:rsidRDefault="00373C39" w:rsidP="00373C39">
      <w:pPr>
        <w:rPr>
          <w:b/>
          <w:bCs/>
        </w:rPr>
      </w:pPr>
      <w:r w:rsidRPr="00373C39">
        <w:rPr>
          <w:b/>
          <w:bCs/>
        </w:rPr>
        <w:t>Our technology serves a wide range of people, including asthma patients (especially children, seniors, and high-risk individuals), healthcare professionals (who can use anonymized data to refine treatments), environmental agencies (to track pollution trends), and manufacturing partners (who help bring our product to life). Protecting user privacy is at the core of what we do—our system processes data directly on the device and only stores anonymized insights securely in the cloud.</w:t>
      </w:r>
    </w:p>
    <w:p w14:paraId="1CEED753" w14:textId="77777777" w:rsidR="00373C39" w:rsidRPr="00373C39" w:rsidRDefault="00000000" w:rsidP="00373C39">
      <w:pPr>
        <w:rPr>
          <w:b/>
          <w:bCs/>
        </w:rPr>
      </w:pPr>
      <w:r>
        <w:rPr>
          <w:b/>
          <w:bCs/>
        </w:rPr>
        <w:pict w14:anchorId="1BE02076">
          <v:rect id="_x0000_i1026" style="width:0;height:1.5pt" o:hralign="center" o:hrstd="t" o:hr="t" fillcolor="#a0a0a0" stroked="f"/>
        </w:pict>
      </w:r>
    </w:p>
    <w:p w14:paraId="11C742E7" w14:textId="77777777" w:rsidR="00373C39" w:rsidRPr="00373C39" w:rsidRDefault="00373C39" w:rsidP="00373C39">
      <w:pPr>
        <w:rPr>
          <w:b/>
          <w:bCs/>
        </w:rPr>
      </w:pPr>
      <w:r w:rsidRPr="00373C39">
        <w:rPr>
          <w:b/>
          <w:bCs/>
        </w:rPr>
        <w:t>1: Our Goal and How We Measure It</w:t>
      </w:r>
    </w:p>
    <w:p w14:paraId="245E50CA" w14:textId="77777777" w:rsidR="00373C39" w:rsidRPr="00373C39" w:rsidRDefault="00373C39" w:rsidP="00373C39">
      <w:pPr>
        <w:rPr>
          <w:b/>
          <w:bCs/>
        </w:rPr>
      </w:pPr>
      <w:r w:rsidRPr="00373C39">
        <w:rPr>
          <w:b/>
          <w:bCs/>
        </w:rPr>
        <w:t>Goal: Continuously improve the accuracy and reliability of our system to provide users with the most precise air quality insights and alerts.</w:t>
      </w:r>
    </w:p>
    <w:p w14:paraId="514E2A0D" w14:textId="77777777" w:rsidR="00373C39" w:rsidRPr="00373C39" w:rsidRDefault="00373C39" w:rsidP="00373C39">
      <w:pPr>
        <w:rPr>
          <w:b/>
          <w:bCs/>
        </w:rPr>
      </w:pPr>
      <w:r w:rsidRPr="00373C39">
        <w:rPr>
          <w:b/>
          <w:bCs/>
        </w:rPr>
        <w:t>How We Measure Success (OKRs):</w:t>
      </w:r>
    </w:p>
    <w:p w14:paraId="3EB0184E" w14:textId="77777777" w:rsidR="00373C39" w:rsidRPr="00373C39" w:rsidRDefault="00373C39" w:rsidP="00373C39">
      <w:pPr>
        <w:numPr>
          <w:ilvl w:val="0"/>
          <w:numId w:val="8"/>
        </w:numPr>
        <w:rPr>
          <w:b/>
          <w:bCs/>
        </w:rPr>
      </w:pPr>
      <w:r w:rsidRPr="00373C39">
        <w:rPr>
          <w:b/>
          <w:bCs/>
        </w:rPr>
        <w:t>Enhancing Sensor Accuracy:</w:t>
      </w:r>
    </w:p>
    <w:p w14:paraId="04A12B2D" w14:textId="77777777" w:rsidR="00373C39" w:rsidRPr="00373C39" w:rsidRDefault="00373C39" w:rsidP="00373C39">
      <w:pPr>
        <w:numPr>
          <w:ilvl w:val="1"/>
          <w:numId w:val="8"/>
        </w:numPr>
        <w:rPr>
          <w:b/>
          <w:bCs/>
        </w:rPr>
      </w:pPr>
      <w:r w:rsidRPr="00373C39">
        <w:rPr>
          <w:b/>
          <w:bCs/>
        </w:rPr>
        <w:t xml:space="preserve">Objective: Ensure </w:t>
      </w:r>
      <w:proofErr w:type="spellStart"/>
      <w:r w:rsidRPr="00373C39">
        <w:rPr>
          <w:b/>
          <w:bCs/>
        </w:rPr>
        <w:t>BreatheSafe’s</w:t>
      </w:r>
      <w:proofErr w:type="spellEnd"/>
      <w:r w:rsidRPr="00373C39">
        <w:rPr>
          <w:b/>
          <w:bCs/>
        </w:rPr>
        <w:t xml:space="preserve"> air quality readings are within 5% accuracy of EPA monitoring stations.</w:t>
      </w:r>
    </w:p>
    <w:p w14:paraId="360211B9" w14:textId="77777777" w:rsidR="00373C39" w:rsidRPr="00373C39" w:rsidRDefault="00373C39" w:rsidP="00373C39">
      <w:pPr>
        <w:numPr>
          <w:ilvl w:val="1"/>
          <w:numId w:val="8"/>
        </w:numPr>
        <w:rPr>
          <w:b/>
          <w:bCs/>
        </w:rPr>
      </w:pPr>
      <w:r w:rsidRPr="00373C39">
        <w:rPr>
          <w:b/>
          <w:bCs/>
        </w:rPr>
        <w:t>Key Result: Conduct monthly field tests to compare device readings with government air quality data.</w:t>
      </w:r>
    </w:p>
    <w:p w14:paraId="086EBEC7" w14:textId="77777777" w:rsidR="00373C39" w:rsidRPr="00373C39" w:rsidRDefault="00373C39" w:rsidP="00373C39">
      <w:pPr>
        <w:numPr>
          <w:ilvl w:val="1"/>
          <w:numId w:val="8"/>
        </w:numPr>
        <w:rPr>
          <w:b/>
          <w:bCs/>
        </w:rPr>
      </w:pPr>
      <w:r w:rsidRPr="00373C39">
        <w:rPr>
          <w:b/>
          <w:bCs/>
        </w:rPr>
        <w:t>Key Result: Improve calibration algorithms to reduce discrepancies by at least 20% within the first year.</w:t>
      </w:r>
    </w:p>
    <w:p w14:paraId="1B99803B" w14:textId="77777777" w:rsidR="00373C39" w:rsidRPr="00373C39" w:rsidRDefault="00373C39" w:rsidP="00373C39">
      <w:pPr>
        <w:numPr>
          <w:ilvl w:val="0"/>
          <w:numId w:val="8"/>
        </w:numPr>
        <w:rPr>
          <w:b/>
          <w:bCs/>
        </w:rPr>
      </w:pPr>
      <w:r w:rsidRPr="00373C39">
        <w:rPr>
          <w:b/>
          <w:bCs/>
        </w:rPr>
        <w:t>Improving Early Detection of Airborne Triggers:</w:t>
      </w:r>
    </w:p>
    <w:p w14:paraId="6AD92A27" w14:textId="77777777" w:rsidR="00373C39" w:rsidRPr="00373C39" w:rsidRDefault="00373C39" w:rsidP="00373C39">
      <w:pPr>
        <w:numPr>
          <w:ilvl w:val="1"/>
          <w:numId w:val="8"/>
        </w:numPr>
        <w:rPr>
          <w:b/>
          <w:bCs/>
        </w:rPr>
      </w:pPr>
      <w:r w:rsidRPr="00373C39">
        <w:rPr>
          <w:b/>
          <w:bCs/>
        </w:rPr>
        <w:t>Objective: Detect high-risk air conditions at least 15 minutes in advance for users in urban and rural environments.</w:t>
      </w:r>
    </w:p>
    <w:p w14:paraId="28330864" w14:textId="77777777" w:rsidR="00373C39" w:rsidRPr="00373C39" w:rsidRDefault="00373C39" w:rsidP="00373C39">
      <w:pPr>
        <w:numPr>
          <w:ilvl w:val="1"/>
          <w:numId w:val="8"/>
        </w:numPr>
        <w:rPr>
          <w:b/>
          <w:bCs/>
        </w:rPr>
      </w:pPr>
      <w:r w:rsidRPr="00373C39">
        <w:rPr>
          <w:b/>
          <w:bCs/>
        </w:rPr>
        <w:t>Key Result: Increase the sensitivity of our sensors to recognize subtle pollutant changes with 95% confidence.</w:t>
      </w:r>
    </w:p>
    <w:p w14:paraId="48D59F4C" w14:textId="77777777" w:rsidR="00373C39" w:rsidRPr="00373C39" w:rsidRDefault="00373C39" w:rsidP="00373C39">
      <w:pPr>
        <w:numPr>
          <w:ilvl w:val="1"/>
          <w:numId w:val="8"/>
        </w:numPr>
        <w:rPr>
          <w:b/>
          <w:bCs/>
        </w:rPr>
      </w:pPr>
      <w:r w:rsidRPr="00373C39">
        <w:rPr>
          <w:b/>
          <w:bCs/>
        </w:rPr>
        <w:t xml:space="preserve">Key Result: Collect and </w:t>
      </w:r>
      <w:proofErr w:type="spellStart"/>
      <w:r w:rsidRPr="00373C39">
        <w:rPr>
          <w:b/>
          <w:bCs/>
        </w:rPr>
        <w:t>analyze</w:t>
      </w:r>
      <w:proofErr w:type="spellEnd"/>
      <w:r w:rsidRPr="00373C39">
        <w:rPr>
          <w:b/>
          <w:bCs/>
        </w:rPr>
        <w:t xml:space="preserve"> real-world user data to fine-tune alert accuracy and reduce false positives by 30%.</w:t>
      </w:r>
    </w:p>
    <w:p w14:paraId="464CFE93" w14:textId="77777777" w:rsidR="00373C39" w:rsidRPr="00373C39" w:rsidRDefault="00373C39" w:rsidP="00373C39">
      <w:pPr>
        <w:numPr>
          <w:ilvl w:val="0"/>
          <w:numId w:val="8"/>
        </w:numPr>
        <w:rPr>
          <w:b/>
          <w:bCs/>
        </w:rPr>
      </w:pPr>
      <w:r w:rsidRPr="00373C39">
        <w:rPr>
          <w:b/>
          <w:bCs/>
        </w:rPr>
        <w:t>Boosting User Trust and Engagement:</w:t>
      </w:r>
    </w:p>
    <w:p w14:paraId="12CF30AF" w14:textId="77777777" w:rsidR="00373C39" w:rsidRPr="00373C39" w:rsidRDefault="00373C39" w:rsidP="00373C39">
      <w:pPr>
        <w:numPr>
          <w:ilvl w:val="1"/>
          <w:numId w:val="8"/>
        </w:numPr>
        <w:rPr>
          <w:b/>
          <w:bCs/>
        </w:rPr>
      </w:pPr>
      <w:r w:rsidRPr="00373C39">
        <w:rPr>
          <w:b/>
          <w:bCs/>
        </w:rPr>
        <w:t xml:space="preserve">Objective: Ensure users rely on </w:t>
      </w:r>
      <w:proofErr w:type="spellStart"/>
      <w:r w:rsidRPr="00373C39">
        <w:rPr>
          <w:b/>
          <w:bCs/>
        </w:rPr>
        <w:t>BreatheSafe</w:t>
      </w:r>
      <w:proofErr w:type="spellEnd"/>
      <w:r w:rsidRPr="00373C39">
        <w:rPr>
          <w:b/>
          <w:bCs/>
        </w:rPr>
        <w:t xml:space="preserve"> alerts to make informed decisions about their air quality.</w:t>
      </w:r>
    </w:p>
    <w:p w14:paraId="318B76E7" w14:textId="77777777" w:rsidR="00373C39" w:rsidRPr="00373C39" w:rsidRDefault="00373C39" w:rsidP="00373C39">
      <w:pPr>
        <w:numPr>
          <w:ilvl w:val="1"/>
          <w:numId w:val="8"/>
        </w:numPr>
        <w:rPr>
          <w:b/>
          <w:bCs/>
        </w:rPr>
      </w:pPr>
      <w:r w:rsidRPr="00373C39">
        <w:rPr>
          <w:b/>
          <w:bCs/>
        </w:rPr>
        <w:lastRenderedPageBreak/>
        <w:t>Key Result: Achieve an 80% compliance rate, meaning 80% of users follow at least 70% of alerts.</w:t>
      </w:r>
    </w:p>
    <w:p w14:paraId="4E5D40C7" w14:textId="77777777" w:rsidR="00373C39" w:rsidRPr="00373C39" w:rsidRDefault="00373C39" w:rsidP="00373C39">
      <w:pPr>
        <w:numPr>
          <w:ilvl w:val="1"/>
          <w:numId w:val="8"/>
        </w:numPr>
        <w:rPr>
          <w:b/>
          <w:bCs/>
        </w:rPr>
      </w:pPr>
      <w:r w:rsidRPr="00373C39">
        <w:rPr>
          <w:b/>
          <w:bCs/>
        </w:rPr>
        <w:t>Key Result: Increase user retention by 25% through improved accuracy and personalized recommendations.</w:t>
      </w:r>
    </w:p>
    <w:p w14:paraId="6A8AE95B" w14:textId="77777777" w:rsidR="00373C39" w:rsidRPr="00373C39" w:rsidRDefault="00000000" w:rsidP="00373C39">
      <w:pPr>
        <w:rPr>
          <w:b/>
          <w:bCs/>
        </w:rPr>
      </w:pPr>
      <w:r>
        <w:rPr>
          <w:b/>
          <w:bCs/>
        </w:rPr>
        <w:pict w14:anchorId="004A106F">
          <v:rect id="_x0000_i1027" style="width:0;height:1.5pt" o:hralign="center" o:hrstd="t" o:hr="t" fillcolor="#a0a0a0" stroked="f"/>
        </w:pict>
      </w:r>
    </w:p>
    <w:p w14:paraId="6E274ACE" w14:textId="77777777" w:rsidR="00373C39" w:rsidRPr="00373C39" w:rsidRDefault="00373C39" w:rsidP="00373C39">
      <w:pPr>
        <w:rPr>
          <w:b/>
          <w:bCs/>
        </w:rPr>
      </w:pPr>
      <w:r w:rsidRPr="00373C39">
        <w:rPr>
          <w:b/>
          <w:bCs/>
        </w:rPr>
        <w:t>2: Tracking Our Impact</w:t>
      </w:r>
    </w:p>
    <w:p w14:paraId="746DBF9D" w14:textId="77777777" w:rsidR="00373C39" w:rsidRPr="00373C39" w:rsidRDefault="00373C39" w:rsidP="00373C39">
      <w:pPr>
        <w:rPr>
          <w:b/>
          <w:bCs/>
        </w:rPr>
      </w:pPr>
      <w:r w:rsidRPr="00373C39">
        <w:rPr>
          <w:b/>
          <w:bCs/>
        </w:rPr>
        <w:t>We measure our progress through three key areas:</w:t>
      </w:r>
    </w:p>
    <w:p w14:paraId="315CD0C3" w14:textId="77777777" w:rsidR="00373C39" w:rsidRPr="00373C39" w:rsidRDefault="00373C39" w:rsidP="00373C39">
      <w:pPr>
        <w:numPr>
          <w:ilvl w:val="0"/>
          <w:numId w:val="9"/>
        </w:numPr>
        <w:rPr>
          <w:b/>
          <w:bCs/>
        </w:rPr>
      </w:pPr>
      <w:r w:rsidRPr="00373C39">
        <w:rPr>
          <w:b/>
          <w:bCs/>
        </w:rPr>
        <w:t>System Accuracy &amp; Reliability:</w:t>
      </w:r>
    </w:p>
    <w:p w14:paraId="50C1A3E1" w14:textId="77777777" w:rsidR="00373C39" w:rsidRPr="00373C39" w:rsidRDefault="00373C39" w:rsidP="00373C39">
      <w:pPr>
        <w:numPr>
          <w:ilvl w:val="1"/>
          <w:numId w:val="9"/>
        </w:numPr>
        <w:rPr>
          <w:b/>
          <w:bCs/>
        </w:rPr>
      </w:pPr>
      <w:r w:rsidRPr="00373C39">
        <w:rPr>
          <w:b/>
          <w:bCs/>
        </w:rPr>
        <w:t>What We Measure: How closely our sensors match EPA data and real-world conditions.</w:t>
      </w:r>
    </w:p>
    <w:p w14:paraId="2FB8BCD1" w14:textId="77777777" w:rsidR="00373C39" w:rsidRPr="00373C39" w:rsidRDefault="00373C39" w:rsidP="00373C39">
      <w:pPr>
        <w:numPr>
          <w:ilvl w:val="1"/>
          <w:numId w:val="9"/>
        </w:numPr>
        <w:rPr>
          <w:b/>
          <w:bCs/>
        </w:rPr>
      </w:pPr>
      <w:r w:rsidRPr="00373C39">
        <w:rPr>
          <w:b/>
          <w:bCs/>
        </w:rPr>
        <w:t>How We Test: Conduct controlled environment tests and real-world comparisons.</w:t>
      </w:r>
    </w:p>
    <w:p w14:paraId="5D305BBD" w14:textId="77777777" w:rsidR="00373C39" w:rsidRPr="00373C39" w:rsidRDefault="00373C39" w:rsidP="00373C39">
      <w:pPr>
        <w:numPr>
          <w:ilvl w:val="1"/>
          <w:numId w:val="9"/>
        </w:numPr>
        <w:rPr>
          <w:b/>
          <w:bCs/>
        </w:rPr>
      </w:pPr>
      <w:r w:rsidRPr="00373C39">
        <w:rPr>
          <w:b/>
          <w:bCs/>
        </w:rPr>
        <w:t>Success Benchmark: Achieve and maintain 5% or lower deviation from EPA readings.</w:t>
      </w:r>
    </w:p>
    <w:p w14:paraId="233C5C3F" w14:textId="77777777" w:rsidR="00373C39" w:rsidRPr="00373C39" w:rsidRDefault="00373C39" w:rsidP="00373C39">
      <w:pPr>
        <w:numPr>
          <w:ilvl w:val="0"/>
          <w:numId w:val="9"/>
        </w:numPr>
        <w:rPr>
          <w:b/>
          <w:bCs/>
        </w:rPr>
      </w:pPr>
      <w:r w:rsidRPr="00373C39">
        <w:rPr>
          <w:b/>
          <w:bCs/>
        </w:rPr>
        <w:t>Early Detection &amp; Symptom Reduction:</w:t>
      </w:r>
    </w:p>
    <w:p w14:paraId="5DAB96A8" w14:textId="77777777" w:rsidR="00373C39" w:rsidRPr="00373C39" w:rsidRDefault="00373C39" w:rsidP="00373C39">
      <w:pPr>
        <w:numPr>
          <w:ilvl w:val="1"/>
          <w:numId w:val="9"/>
        </w:numPr>
        <w:rPr>
          <w:b/>
          <w:bCs/>
        </w:rPr>
      </w:pPr>
      <w:r w:rsidRPr="00373C39">
        <w:rPr>
          <w:b/>
          <w:bCs/>
        </w:rPr>
        <w:t>What We Measure: The impact of real-time alerts on reducing asthma symptoms.</w:t>
      </w:r>
    </w:p>
    <w:p w14:paraId="1ABF8699" w14:textId="77777777" w:rsidR="00373C39" w:rsidRPr="00373C39" w:rsidRDefault="00373C39" w:rsidP="00373C39">
      <w:pPr>
        <w:numPr>
          <w:ilvl w:val="1"/>
          <w:numId w:val="9"/>
        </w:numPr>
        <w:rPr>
          <w:b/>
          <w:bCs/>
        </w:rPr>
      </w:pPr>
      <w:r w:rsidRPr="00373C39">
        <w:rPr>
          <w:b/>
          <w:bCs/>
        </w:rPr>
        <w:t xml:space="preserve">How We Test: Compare user-reported symptom logs before and after using </w:t>
      </w:r>
      <w:proofErr w:type="spellStart"/>
      <w:r w:rsidRPr="00373C39">
        <w:rPr>
          <w:b/>
          <w:bCs/>
        </w:rPr>
        <w:t>BreatheSafe</w:t>
      </w:r>
      <w:proofErr w:type="spellEnd"/>
      <w:r w:rsidRPr="00373C39">
        <w:rPr>
          <w:b/>
          <w:bCs/>
        </w:rPr>
        <w:t>.</w:t>
      </w:r>
    </w:p>
    <w:p w14:paraId="409B4DB6" w14:textId="77777777" w:rsidR="00373C39" w:rsidRPr="00373C39" w:rsidRDefault="00373C39" w:rsidP="00373C39">
      <w:pPr>
        <w:numPr>
          <w:ilvl w:val="1"/>
          <w:numId w:val="9"/>
        </w:numPr>
        <w:rPr>
          <w:b/>
          <w:bCs/>
        </w:rPr>
      </w:pPr>
      <w:r w:rsidRPr="00373C39">
        <w:rPr>
          <w:b/>
          <w:bCs/>
        </w:rPr>
        <w:t>Success Benchmark: 80% of users report a 30% decrease in exposure-related asthma symptoms.</w:t>
      </w:r>
    </w:p>
    <w:p w14:paraId="21010673" w14:textId="77777777" w:rsidR="00373C39" w:rsidRPr="00373C39" w:rsidRDefault="00373C39" w:rsidP="00373C39">
      <w:pPr>
        <w:numPr>
          <w:ilvl w:val="0"/>
          <w:numId w:val="9"/>
        </w:numPr>
        <w:rPr>
          <w:b/>
          <w:bCs/>
        </w:rPr>
      </w:pPr>
      <w:r w:rsidRPr="00373C39">
        <w:rPr>
          <w:b/>
          <w:bCs/>
        </w:rPr>
        <w:t xml:space="preserve">User Engagement &amp; </w:t>
      </w:r>
      <w:proofErr w:type="spellStart"/>
      <w:r w:rsidRPr="00373C39">
        <w:rPr>
          <w:b/>
          <w:bCs/>
        </w:rPr>
        <w:t>Behavioral</w:t>
      </w:r>
      <w:proofErr w:type="spellEnd"/>
      <w:r w:rsidRPr="00373C39">
        <w:rPr>
          <w:b/>
          <w:bCs/>
        </w:rPr>
        <w:t xml:space="preserve"> Change:</w:t>
      </w:r>
    </w:p>
    <w:p w14:paraId="3F61409F" w14:textId="77777777" w:rsidR="00373C39" w:rsidRPr="00373C39" w:rsidRDefault="00373C39" w:rsidP="00373C39">
      <w:pPr>
        <w:numPr>
          <w:ilvl w:val="1"/>
          <w:numId w:val="9"/>
        </w:numPr>
        <w:rPr>
          <w:b/>
          <w:bCs/>
        </w:rPr>
      </w:pPr>
      <w:r w:rsidRPr="00373C39">
        <w:rPr>
          <w:b/>
          <w:bCs/>
        </w:rPr>
        <w:t xml:space="preserve">What We Measure: How often users follow </w:t>
      </w:r>
      <w:proofErr w:type="spellStart"/>
      <w:r w:rsidRPr="00373C39">
        <w:rPr>
          <w:b/>
          <w:bCs/>
        </w:rPr>
        <w:t>BreatheSafe</w:t>
      </w:r>
      <w:proofErr w:type="spellEnd"/>
      <w:r w:rsidRPr="00373C39">
        <w:rPr>
          <w:b/>
          <w:bCs/>
        </w:rPr>
        <w:t xml:space="preserve"> alerts and modify their routines.</w:t>
      </w:r>
    </w:p>
    <w:p w14:paraId="10F8DB3F" w14:textId="77777777" w:rsidR="00373C39" w:rsidRPr="00373C39" w:rsidRDefault="00373C39" w:rsidP="00373C39">
      <w:pPr>
        <w:numPr>
          <w:ilvl w:val="1"/>
          <w:numId w:val="9"/>
        </w:numPr>
        <w:rPr>
          <w:b/>
          <w:bCs/>
        </w:rPr>
      </w:pPr>
      <w:r w:rsidRPr="00373C39">
        <w:rPr>
          <w:b/>
          <w:bCs/>
        </w:rPr>
        <w:t xml:space="preserve">How We Test: </w:t>
      </w:r>
      <w:proofErr w:type="spellStart"/>
      <w:r w:rsidRPr="00373C39">
        <w:rPr>
          <w:b/>
          <w:bCs/>
        </w:rPr>
        <w:t>Analyze</w:t>
      </w:r>
      <w:proofErr w:type="spellEnd"/>
      <w:r w:rsidRPr="00373C39">
        <w:rPr>
          <w:b/>
          <w:bCs/>
        </w:rPr>
        <w:t xml:space="preserve"> app interactions and feedback surveys.</w:t>
      </w:r>
    </w:p>
    <w:p w14:paraId="35FFBE4E" w14:textId="77777777" w:rsidR="00373C39" w:rsidRPr="00373C39" w:rsidRDefault="00373C39" w:rsidP="00373C39">
      <w:pPr>
        <w:numPr>
          <w:ilvl w:val="1"/>
          <w:numId w:val="9"/>
        </w:numPr>
        <w:rPr>
          <w:b/>
          <w:bCs/>
        </w:rPr>
      </w:pPr>
      <w:r w:rsidRPr="00373C39">
        <w:rPr>
          <w:b/>
          <w:bCs/>
        </w:rPr>
        <w:t xml:space="preserve">Success Benchmark: 80% of users </w:t>
      </w:r>
      <w:proofErr w:type="gramStart"/>
      <w:r w:rsidRPr="00373C39">
        <w:rPr>
          <w:b/>
          <w:bCs/>
        </w:rPr>
        <w:t>take action</w:t>
      </w:r>
      <w:proofErr w:type="gramEnd"/>
      <w:r w:rsidRPr="00373C39">
        <w:rPr>
          <w:b/>
          <w:bCs/>
        </w:rPr>
        <w:t xml:space="preserve"> based on at least 70% of alerts.</w:t>
      </w:r>
    </w:p>
    <w:p w14:paraId="2F347594" w14:textId="77777777" w:rsidR="00373C39" w:rsidRPr="00373C39" w:rsidRDefault="00000000" w:rsidP="00373C39">
      <w:pPr>
        <w:rPr>
          <w:b/>
          <w:bCs/>
        </w:rPr>
      </w:pPr>
      <w:r>
        <w:rPr>
          <w:b/>
          <w:bCs/>
        </w:rPr>
        <w:pict w14:anchorId="34652354">
          <v:rect id="_x0000_i1028" style="width:0;height:1.5pt" o:hralign="center" o:hrstd="t" o:hr="t" fillcolor="#a0a0a0" stroked="f"/>
        </w:pict>
      </w:r>
    </w:p>
    <w:p w14:paraId="0A8F6DEF" w14:textId="77777777" w:rsidR="00373C39" w:rsidRPr="00373C39" w:rsidRDefault="00373C39" w:rsidP="00373C39">
      <w:pPr>
        <w:rPr>
          <w:b/>
          <w:bCs/>
        </w:rPr>
      </w:pPr>
      <w:r w:rsidRPr="00373C39">
        <w:rPr>
          <w:b/>
          <w:bCs/>
        </w:rPr>
        <w:t>3: Ethical Considerations</w:t>
      </w:r>
    </w:p>
    <w:p w14:paraId="3B792205" w14:textId="77777777" w:rsidR="00373C39" w:rsidRPr="00373C39" w:rsidRDefault="00373C39" w:rsidP="00373C39">
      <w:pPr>
        <w:rPr>
          <w:b/>
          <w:bCs/>
        </w:rPr>
      </w:pPr>
      <w:r w:rsidRPr="00373C39">
        <w:rPr>
          <w:b/>
          <w:bCs/>
        </w:rPr>
        <w:t>As we develop cutting-edge health technology, we remain committed to ethical responsibility:</w:t>
      </w:r>
    </w:p>
    <w:p w14:paraId="311AFC80" w14:textId="77777777" w:rsidR="00373C39" w:rsidRPr="00373C39" w:rsidRDefault="00373C39" w:rsidP="00373C39">
      <w:pPr>
        <w:numPr>
          <w:ilvl w:val="0"/>
          <w:numId w:val="10"/>
        </w:numPr>
        <w:rPr>
          <w:b/>
          <w:bCs/>
        </w:rPr>
      </w:pPr>
      <w:r w:rsidRPr="00373C39">
        <w:rPr>
          <w:b/>
          <w:bCs/>
        </w:rPr>
        <w:t>Data Privacy: Protecting sensitive health data from breaches and misuse.</w:t>
      </w:r>
    </w:p>
    <w:p w14:paraId="73557671" w14:textId="77777777" w:rsidR="00373C39" w:rsidRPr="00373C39" w:rsidRDefault="00373C39" w:rsidP="00373C39">
      <w:pPr>
        <w:numPr>
          <w:ilvl w:val="0"/>
          <w:numId w:val="10"/>
        </w:numPr>
        <w:rPr>
          <w:b/>
          <w:bCs/>
        </w:rPr>
      </w:pPr>
      <w:r w:rsidRPr="00373C39">
        <w:rPr>
          <w:b/>
          <w:bCs/>
        </w:rPr>
        <w:t>Algorithmic Bias: Ensuring our system provides accurate recommendations for diverse populations.</w:t>
      </w:r>
    </w:p>
    <w:p w14:paraId="30ADB2E1" w14:textId="77777777" w:rsidR="00373C39" w:rsidRPr="00373C39" w:rsidRDefault="00373C39" w:rsidP="00373C39">
      <w:pPr>
        <w:numPr>
          <w:ilvl w:val="0"/>
          <w:numId w:val="10"/>
        </w:numPr>
        <w:rPr>
          <w:b/>
          <w:bCs/>
        </w:rPr>
      </w:pPr>
      <w:r w:rsidRPr="00373C39">
        <w:rPr>
          <w:b/>
          <w:bCs/>
        </w:rPr>
        <w:t xml:space="preserve">Over-Reliance on Technology: Encouraging users to complement </w:t>
      </w:r>
      <w:proofErr w:type="spellStart"/>
      <w:r w:rsidRPr="00373C39">
        <w:rPr>
          <w:b/>
          <w:bCs/>
        </w:rPr>
        <w:t>BreatheSafe</w:t>
      </w:r>
      <w:proofErr w:type="spellEnd"/>
      <w:r w:rsidRPr="00373C39">
        <w:rPr>
          <w:b/>
          <w:bCs/>
        </w:rPr>
        <w:t xml:space="preserve"> with other asthma management strategies.</w:t>
      </w:r>
    </w:p>
    <w:p w14:paraId="12B435E3" w14:textId="77777777" w:rsidR="00373C39" w:rsidRPr="00373C39" w:rsidRDefault="00373C39" w:rsidP="00373C39">
      <w:pPr>
        <w:numPr>
          <w:ilvl w:val="0"/>
          <w:numId w:val="10"/>
        </w:numPr>
        <w:rPr>
          <w:b/>
          <w:bCs/>
        </w:rPr>
      </w:pPr>
      <w:r w:rsidRPr="00373C39">
        <w:rPr>
          <w:b/>
          <w:bCs/>
        </w:rPr>
        <w:t xml:space="preserve">Affordability: Making sure </w:t>
      </w:r>
      <w:proofErr w:type="spellStart"/>
      <w:r w:rsidRPr="00373C39">
        <w:rPr>
          <w:b/>
          <w:bCs/>
        </w:rPr>
        <w:t>BreatheSafe</w:t>
      </w:r>
      <w:proofErr w:type="spellEnd"/>
      <w:r w:rsidRPr="00373C39">
        <w:rPr>
          <w:b/>
          <w:bCs/>
        </w:rPr>
        <w:t xml:space="preserve"> remains accessible to those who need it most.</w:t>
      </w:r>
    </w:p>
    <w:p w14:paraId="2683F845" w14:textId="77777777" w:rsidR="00373C39" w:rsidRPr="00373C39" w:rsidRDefault="00373C39" w:rsidP="00373C39">
      <w:pPr>
        <w:rPr>
          <w:b/>
          <w:bCs/>
        </w:rPr>
      </w:pPr>
      <w:r w:rsidRPr="00373C39">
        <w:rPr>
          <w:b/>
          <w:bCs/>
        </w:rPr>
        <w:t>Potential Ethical Risks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1"/>
        <w:gridCol w:w="1290"/>
        <w:gridCol w:w="1137"/>
        <w:gridCol w:w="855"/>
        <w:gridCol w:w="1768"/>
      </w:tblGrid>
      <w:tr w:rsidR="00373C39" w:rsidRPr="00373C39" w14:paraId="36746664" w14:textId="77777777" w:rsidTr="00373C39">
        <w:trPr>
          <w:tblCellSpacing w:w="15" w:type="dxa"/>
        </w:trPr>
        <w:tc>
          <w:tcPr>
            <w:tcW w:w="0" w:type="auto"/>
            <w:vAlign w:val="center"/>
            <w:hideMark/>
          </w:tcPr>
          <w:p w14:paraId="2FD82863" w14:textId="77777777" w:rsidR="00373C39" w:rsidRPr="00373C39" w:rsidRDefault="00373C39" w:rsidP="00373C39">
            <w:pPr>
              <w:rPr>
                <w:b/>
                <w:bCs/>
              </w:rPr>
            </w:pPr>
            <w:r w:rsidRPr="00373C39">
              <w:rPr>
                <w:b/>
                <w:bCs/>
              </w:rPr>
              <w:lastRenderedPageBreak/>
              <w:t>Stakeholder</w:t>
            </w:r>
          </w:p>
        </w:tc>
        <w:tc>
          <w:tcPr>
            <w:tcW w:w="0" w:type="auto"/>
            <w:vAlign w:val="center"/>
            <w:hideMark/>
          </w:tcPr>
          <w:p w14:paraId="12923615" w14:textId="77777777" w:rsidR="00373C39" w:rsidRPr="00373C39" w:rsidRDefault="00373C39" w:rsidP="00373C39">
            <w:pPr>
              <w:rPr>
                <w:b/>
                <w:bCs/>
              </w:rPr>
            </w:pPr>
            <w:r w:rsidRPr="00373C39">
              <w:rPr>
                <w:b/>
                <w:bCs/>
              </w:rPr>
              <w:t>Financial Risk</w:t>
            </w:r>
          </w:p>
        </w:tc>
        <w:tc>
          <w:tcPr>
            <w:tcW w:w="0" w:type="auto"/>
            <w:vAlign w:val="center"/>
            <w:hideMark/>
          </w:tcPr>
          <w:p w14:paraId="0E318E7C" w14:textId="77777777" w:rsidR="00373C39" w:rsidRPr="00373C39" w:rsidRDefault="00373C39" w:rsidP="00373C39">
            <w:pPr>
              <w:rPr>
                <w:b/>
                <w:bCs/>
              </w:rPr>
            </w:pPr>
            <w:r w:rsidRPr="00373C39">
              <w:rPr>
                <w:b/>
                <w:bCs/>
              </w:rPr>
              <w:t>Privacy Risk</w:t>
            </w:r>
          </w:p>
        </w:tc>
        <w:tc>
          <w:tcPr>
            <w:tcW w:w="0" w:type="auto"/>
            <w:vAlign w:val="center"/>
            <w:hideMark/>
          </w:tcPr>
          <w:p w14:paraId="1E33F022" w14:textId="77777777" w:rsidR="00373C39" w:rsidRPr="00373C39" w:rsidRDefault="00373C39" w:rsidP="00373C39">
            <w:pPr>
              <w:rPr>
                <w:b/>
                <w:bCs/>
              </w:rPr>
            </w:pPr>
            <w:r w:rsidRPr="00373C39">
              <w:rPr>
                <w:b/>
                <w:bCs/>
              </w:rPr>
              <w:t>Bias Risk</w:t>
            </w:r>
          </w:p>
        </w:tc>
        <w:tc>
          <w:tcPr>
            <w:tcW w:w="0" w:type="auto"/>
            <w:vAlign w:val="center"/>
            <w:hideMark/>
          </w:tcPr>
          <w:p w14:paraId="49900DF6" w14:textId="77777777" w:rsidR="00373C39" w:rsidRPr="00373C39" w:rsidRDefault="00373C39" w:rsidP="00373C39">
            <w:pPr>
              <w:rPr>
                <w:b/>
                <w:bCs/>
              </w:rPr>
            </w:pPr>
            <w:r w:rsidRPr="00373C39">
              <w:rPr>
                <w:b/>
                <w:bCs/>
              </w:rPr>
              <w:t>Over-Reliance Risk</w:t>
            </w:r>
          </w:p>
        </w:tc>
      </w:tr>
      <w:tr w:rsidR="00373C39" w:rsidRPr="00373C39" w14:paraId="2447B931" w14:textId="77777777" w:rsidTr="00373C39">
        <w:trPr>
          <w:tblCellSpacing w:w="15" w:type="dxa"/>
        </w:trPr>
        <w:tc>
          <w:tcPr>
            <w:tcW w:w="0" w:type="auto"/>
            <w:vAlign w:val="center"/>
            <w:hideMark/>
          </w:tcPr>
          <w:p w14:paraId="2A88E3DE" w14:textId="77777777" w:rsidR="00373C39" w:rsidRPr="00373C39" w:rsidRDefault="00373C39" w:rsidP="00373C39">
            <w:pPr>
              <w:rPr>
                <w:b/>
                <w:bCs/>
              </w:rPr>
            </w:pPr>
            <w:r w:rsidRPr="00373C39">
              <w:rPr>
                <w:b/>
                <w:bCs/>
              </w:rPr>
              <w:t>Asthma Patients</w:t>
            </w:r>
          </w:p>
        </w:tc>
        <w:tc>
          <w:tcPr>
            <w:tcW w:w="0" w:type="auto"/>
            <w:vAlign w:val="center"/>
            <w:hideMark/>
          </w:tcPr>
          <w:p w14:paraId="609A97CF" w14:textId="77777777" w:rsidR="00373C39" w:rsidRPr="00373C39" w:rsidRDefault="00373C39" w:rsidP="00373C39">
            <w:pPr>
              <w:rPr>
                <w:b/>
                <w:bCs/>
              </w:rPr>
            </w:pPr>
            <w:r w:rsidRPr="00373C39">
              <w:rPr>
                <w:b/>
                <w:bCs/>
              </w:rPr>
              <w:t>Low</w:t>
            </w:r>
          </w:p>
        </w:tc>
        <w:tc>
          <w:tcPr>
            <w:tcW w:w="0" w:type="auto"/>
            <w:vAlign w:val="center"/>
            <w:hideMark/>
          </w:tcPr>
          <w:p w14:paraId="25BECA13" w14:textId="77777777" w:rsidR="00373C39" w:rsidRPr="00373C39" w:rsidRDefault="00373C39" w:rsidP="00373C39">
            <w:pPr>
              <w:rPr>
                <w:b/>
                <w:bCs/>
              </w:rPr>
            </w:pPr>
            <w:r w:rsidRPr="00373C39">
              <w:rPr>
                <w:b/>
                <w:bCs/>
              </w:rPr>
              <w:t>High</w:t>
            </w:r>
          </w:p>
        </w:tc>
        <w:tc>
          <w:tcPr>
            <w:tcW w:w="0" w:type="auto"/>
            <w:vAlign w:val="center"/>
            <w:hideMark/>
          </w:tcPr>
          <w:p w14:paraId="235B07A2" w14:textId="77777777" w:rsidR="00373C39" w:rsidRPr="00373C39" w:rsidRDefault="00373C39" w:rsidP="00373C39">
            <w:pPr>
              <w:rPr>
                <w:b/>
                <w:bCs/>
              </w:rPr>
            </w:pPr>
            <w:r w:rsidRPr="00373C39">
              <w:rPr>
                <w:b/>
                <w:bCs/>
              </w:rPr>
              <w:t>Medium</w:t>
            </w:r>
          </w:p>
        </w:tc>
        <w:tc>
          <w:tcPr>
            <w:tcW w:w="0" w:type="auto"/>
            <w:vAlign w:val="center"/>
            <w:hideMark/>
          </w:tcPr>
          <w:p w14:paraId="76408553" w14:textId="77777777" w:rsidR="00373C39" w:rsidRPr="00373C39" w:rsidRDefault="00373C39" w:rsidP="00373C39">
            <w:pPr>
              <w:rPr>
                <w:b/>
                <w:bCs/>
              </w:rPr>
            </w:pPr>
            <w:r w:rsidRPr="00373C39">
              <w:rPr>
                <w:b/>
                <w:bCs/>
              </w:rPr>
              <w:t>Medium</w:t>
            </w:r>
          </w:p>
        </w:tc>
      </w:tr>
      <w:tr w:rsidR="00373C39" w:rsidRPr="00373C39" w14:paraId="2BC52F84" w14:textId="77777777" w:rsidTr="00373C39">
        <w:trPr>
          <w:tblCellSpacing w:w="15" w:type="dxa"/>
        </w:trPr>
        <w:tc>
          <w:tcPr>
            <w:tcW w:w="0" w:type="auto"/>
            <w:vAlign w:val="center"/>
            <w:hideMark/>
          </w:tcPr>
          <w:p w14:paraId="6E983FF9" w14:textId="77777777" w:rsidR="00373C39" w:rsidRPr="00373C39" w:rsidRDefault="00373C39" w:rsidP="00373C39">
            <w:pPr>
              <w:rPr>
                <w:b/>
                <w:bCs/>
              </w:rPr>
            </w:pPr>
            <w:r w:rsidRPr="00373C39">
              <w:rPr>
                <w:b/>
                <w:bCs/>
              </w:rPr>
              <w:t>Healthcare Providers</w:t>
            </w:r>
          </w:p>
        </w:tc>
        <w:tc>
          <w:tcPr>
            <w:tcW w:w="0" w:type="auto"/>
            <w:vAlign w:val="center"/>
            <w:hideMark/>
          </w:tcPr>
          <w:p w14:paraId="61DB35FB" w14:textId="77777777" w:rsidR="00373C39" w:rsidRPr="00373C39" w:rsidRDefault="00373C39" w:rsidP="00373C39">
            <w:pPr>
              <w:rPr>
                <w:b/>
                <w:bCs/>
              </w:rPr>
            </w:pPr>
            <w:r w:rsidRPr="00373C39">
              <w:rPr>
                <w:b/>
                <w:bCs/>
              </w:rPr>
              <w:t>Medium</w:t>
            </w:r>
          </w:p>
        </w:tc>
        <w:tc>
          <w:tcPr>
            <w:tcW w:w="0" w:type="auto"/>
            <w:vAlign w:val="center"/>
            <w:hideMark/>
          </w:tcPr>
          <w:p w14:paraId="31B2C835" w14:textId="77777777" w:rsidR="00373C39" w:rsidRPr="00373C39" w:rsidRDefault="00373C39" w:rsidP="00373C39">
            <w:pPr>
              <w:rPr>
                <w:b/>
                <w:bCs/>
              </w:rPr>
            </w:pPr>
            <w:r w:rsidRPr="00373C39">
              <w:rPr>
                <w:b/>
                <w:bCs/>
              </w:rPr>
              <w:t>Low</w:t>
            </w:r>
          </w:p>
        </w:tc>
        <w:tc>
          <w:tcPr>
            <w:tcW w:w="0" w:type="auto"/>
            <w:vAlign w:val="center"/>
            <w:hideMark/>
          </w:tcPr>
          <w:p w14:paraId="32B773EB" w14:textId="77777777" w:rsidR="00373C39" w:rsidRPr="00373C39" w:rsidRDefault="00373C39" w:rsidP="00373C39">
            <w:pPr>
              <w:rPr>
                <w:b/>
                <w:bCs/>
              </w:rPr>
            </w:pPr>
            <w:r w:rsidRPr="00373C39">
              <w:rPr>
                <w:b/>
                <w:bCs/>
              </w:rPr>
              <w:t>Medium</w:t>
            </w:r>
          </w:p>
        </w:tc>
        <w:tc>
          <w:tcPr>
            <w:tcW w:w="0" w:type="auto"/>
            <w:vAlign w:val="center"/>
            <w:hideMark/>
          </w:tcPr>
          <w:p w14:paraId="42E6CFF8" w14:textId="77777777" w:rsidR="00373C39" w:rsidRPr="00373C39" w:rsidRDefault="00373C39" w:rsidP="00373C39">
            <w:pPr>
              <w:rPr>
                <w:b/>
                <w:bCs/>
              </w:rPr>
            </w:pPr>
            <w:r w:rsidRPr="00373C39">
              <w:rPr>
                <w:b/>
                <w:bCs/>
              </w:rPr>
              <w:t>Low</w:t>
            </w:r>
          </w:p>
        </w:tc>
      </w:tr>
      <w:tr w:rsidR="00373C39" w:rsidRPr="00373C39" w14:paraId="13DC464C" w14:textId="77777777" w:rsidTr="00373C39">
        <w:trPr>
          <w:tblCellSpacing w:w="15" w:type="dxa"/>
        </w:trPr>
        <w:tc>
          <w:tcPr>
            <w:tcW w:w="0" w:type="auto"/>
            <w:vAlign w:val="center"/>
            <w:hideMark/>
          </w:tcPr>
          <w:p w14:paraId="46BCAD4D" w14:textId="77777777" w:rsidR="00373C39" w:rsidRPr="00373C39" w:rsidRDefault="00373C39" w:rsidP="00373C39">
            <w:pPr>
              <w:rPr>
                <w:b/>
                <w:bCs/>
              </w:rPr>
            </w:pPr>
            <w:r w:rsidRPr="00373C39">
              <w:rPr>
                <w:b/>
                <w:bCs/>
              </w:rPr>
              <w:t>Environmental Agencies</w:t>
            </w:r>
          </w:p>
        </w:tc>
        <w:tc>
          <w:tcPr>
            <w:tcW w:w="0" w:type="auto"/>
            <w:vAlign w:val="center"/>
            <w:hideMark/>
          </w:tcPr>
          <w:p w14:paraId="4F512E5A" w14:textId="77777777" w:rsidR="00373C39" w:rsidRPr="00373C39" w:rsidRDefault="00373C39" w:rsidP="00373C39">
            <w:pPr>
              <w:rPr>
                <w:b/>
                <w:bCs/>
              </w:rPr>
            </w:pPr>
            <w:r w:rsidRPr="00373C39">
              <w:rPr>
                <w:b/>
                <w:bCs/>
              </w:rPr>
              <w:t>Low</w:t>
            </w:r>
          </w:p>
        </w:tc>
        <w:tc>
          <w:tcPr>
            <w:tcW w:w="0" w:type="auto"/>
            <w:vAlign w:val="center"/>
            <w:hideMark/>
          </w:tcPr>
          <w:p w14:paraId="786C0231" w14:textId="77777777" w:rsidR="00373C39" w:rsidRPr="00373C39" w:rsidRDefault="00373C39" w:rsidP="00373C39">
            <w:pPr>
              <w:rPr>
                <w:b/>
                <w:bCs/>
              </w:rPr>
            </w:pPr>
            <w:r w:rsidRPr="00373C39">
              <w:rPr>
                <w:b/>
                <w:bCs/>
              </w:rPr>
              <w:t>Low</w:t>
            </w:r>
          </w:p>
        </w:tc>
        <w:tc>
          <w:tcPr>
            <w:tcW w:w="0" w:type="auto"/>
            <w:vAlign w:val="center"/>
            <w:hideMark/>
          </w:tcPr>
          <w:p w14:paraId="629D0749" w14:textId="77777777" w:rsidR="00373C39" w:rsidRPr="00373C39" w:rsidRDefault="00373C39" w:rsidP="00373C39">
            <w:pPr>
              <w:rPr>
                <w:b/>
                <w:bCs/>
              </w:rPr>
            </w:pPr>
            <w:r w:rsidRPr="00373C39">
              <w:rPr>
                <w:b/>
                <w:bCs/>
              </w:rPr>
              <w:t>Medium</w:t>
            </w:r>
          </w:p>
        </w:tc>
        <w:tc>
          <w:tcPr>
            <w:tcW w:w="0" w:type="auto"/>
            <w:vAlign w:val="center"/>
            <w:hideMark/>
          </w:tcPr>
          <w:p w14:paraId="3D2D7487" w14:textId="77777777" w:rsidR="00373C39" w:rsidRPr="00373C39" w:rsidRDefault="00373C39" w:rsidP="00373C39">
            <w:pPr>
              <w:rPr>
                <w:b/>
                <w:bCs/>
              </w:rPr>
            </w:pPr>
            <w:r w:rsidRPr="00373C39">
              <w:rPr>
                <w:b/>
                <w:bCs/>
              </w:rPr>
              <w:t>None</w:t>
            </w:r>
          </w:p>
        </w:tc>
      </w:tr>
      <w:tr w:rsidR="00373C39" w:rsidRPr="00373C39" w14:paraId="2DBEFBDB" w14:textId="77777777" w:rsidTr="00373C39">
        <w:trPr>
          <w:tblCellSpacing w:w="15" w:type="dxa"/>
        </w:trPr>
        <w:tc>
          <w:tcPr>
            <w:tcW w:w="0" w:type="auto"/>
            <w:vAlign w:val="center"/>
            <w:hideMark/>
          </w:tcPr>
          <w:p w14:paraId="048190A1" w14:textId="77777777" w:rsidR="00373C39" w:rsidRPr="00373C39" w:rsidRDefault="00373C39" w:rsidP="00373C39">
            <w:pPr>
              <w:rPr>
                <w:b/>
                <w:bCs/>
              </w:rPr>
            </w:pPr>
            <w:proofErr w:type="spellStart"/>
            <w:r w:rsidRPr="00373C39">
              <w:rPr>
                <w:b/>
                <w:bCs/>
              </w:rPr>
              <w:t>BreatheSafe</w:t>
            </w:r>
            <w:proofErr w:type="spellEnd"/>
            <w:r w:rsidRPr="00373C39">
              <w:rPr>
                <w:b/>
                <w:bCs/>
              </w:rPr>
              <w:t xml:space="preserve"> Technologies</w:t>
            </w:r>
          </w:p>
        </w:tc>
        <w:tc>
          <w:tcPr>
            <w:tcW w:w="0" w:type="auto"/>
            <w:vAlign w:val="center"/>
            <w:hideMark/>
          </w:tcPr>
          <w:p w14:paraId="79961ABF" w14:textId="77777777" w:rsidR="00373C39" w:rsidRPr="00373C39" w:rsidRDefault="00373C39" w:rsidP="00373C39">
            <w:pPr>
              <w:rPr>
                <w:b/>
                <w:bCs/>
              </w:rPr>
            </w:pPr>
            <w:r w:rsidRPr="00373C39">
              <w:rPr>
                <w:b/>
                <w:bCs/>
              </w:rPr>
              <w:t>High</w:t>
            </w:r>
          </w:p>
        </w:tc>
        <w:tc>
          <w:tcPr>
            <w:tcW w:w="0" w:type="auto"/>
            <w:vAlign w:val="center"/>
            <w:hideMark/>
          </w:tcPr>
          <w:p w14:paraId="0E8CFC50" w14:textId="77777777" w:rsidR="00373C39" w:rsidRPr="00373C39" w:rsidRDefault="00373C39" w:rsidP="00373C39">
            <w:pPr>
              <w:rPr>
                <w:b/>
                <w:bCs/>
              </w:rPr>
            </w:pPr>
            <w:r w:rsidRPr="00373C39">
              <w:rPr>
                <w:b/>
                <w:bCs/>
              </w:rPr>
              <w:t>Medium</w:t>
            </w:r>
          </w:p>
        </w:tc>
        <w:tc>
          <w:tcPr>
            <w:tcW w:w="0" w:type="auto"/>
            <w:vAlign w:val="center"/>
            <w:hideMark/>
          </w:tcPr>
          <w:p w14:paraId="51B84454" w14:textId="77777777" w:rsidR="00373C39" w:rsidRPr="00373C39" w:rsidRDefault="00373C39" w:rsidP="00373C39">
            <w:pPr>
              <w:rPr>
                <w:b/>
                <w:bCs/>
              </w:rPr>
            </w:pPr>
            <w:r w:rsidRPr="00373C39">
              <w:rPr>
                <w:b/>
                <w:bCs/>
              </w:rPr>
              <w:t>High</w:t>
            </w:r>
          </w:p>
        </w:tc>
        <w:tc>
          <w:tcPr>
            <w:tcW w:w="0" w:type="auto"/>
            <w:vAlign w:val="center"/>
            <w:hideMark/>
          </w:tcPr>
          <w:p w14:paraId="25223E5B" w14:textId="77777777" w:rsidR="00373C39" w:rsidRPr="00373C39" w:rsidRDefault="00373C39" w:rsidP="00373C39">
            <w:pPr>
              <w:rPr>
                <w:b/>
                <w:bCs/>
              </w:rPr>
            </w:pPr>
            <w:r w:rsidRPr="00373C39">
              <w:rPr>
                <w:b/>
                <w:bCs/>
              </w:rPr>
              <w:t>Medium</w:t>
            </w:r>
          </w:p>
        </w:tc>
      </w:tr>
      <w:tr w:rsidR="00373C39" w:rsidRPr="00373C39" w14:paraId="4A4175F8" w14:textId="77777777" w:rsidTr="00373C39">
        <w:trPr>
          <w:tblCellSpacing w:w="15" w:type="dxa"/>
        </w:trPr>
        <w:tc>
          <w:tcPr>
            <w:tcW w:w="0" w:type="auto"/>
            <w:vAlign w:val="center"/>
            <w:hideMark/>
          </w:tcPr>
          <w:p w14:paraId="12D0CF63" w14:textId="77777777" w:rsidR="00373C39" w:rsidRPr="00373C39" w:rsidRDefault="00373C39" w:rsidP="00373C39">
            <w:pPr>
              <w:rPr>
                <w:b/>
                <w:bCs/>
              </w:rPr>
            </w:pPr>
            <w:r w:rsidRPr="00373C39">
              <w:rPr>
                <w:b/>
                <w:bCs/>
              </w:rPr>
              <w:t>Regulatory Bodies</w:t>
            </w:r>
          </w:p>
        </w:tc>
        <w:tc>
          <w:tcPr>
            <w:tcW w:w="0" w:type="auto"/>
            <w:vAlign w:val="center"/>
            <w:hideMark/>
          </w:tcPr>
          <w:p w14:paraId="6FB0BFBC" w14:textId="77777777" w:rsidR="00373C39" w:rsidRPr="00373C39" w:rsidRDefault="00373C39" w:rsidP="00373C39">
            <w:pPr>
              <w:rPr>
                <w:b/>
                <w:bCs/>
              </w:rPr>
            </w:pPr>
            <w:r w:rsidRPr="00373C39">
              <w:rPr>
                <w:b/>
                <w:bCs/>
              </w:rPr>
              <w:t>None</w:t>
            </w:r>
          </w:p>
        </w:tc>
        <w:tc>
          <w:tcPr>
            <w:tcW w:w="0" w:type="auto"/>
            <w:vAlign w:val="center"/>
            <w:hideMark/>
          </w:tcPr>
          <w:p w14:paraId="6AB88708" w14:textId="77777777" w:rsidR="00373C39" w:rsidRPr="00373C39" w:rsidRDefault="00373C39" w:rsidP="00373C39">
            <w:pPr>
              <w:rPr>
                <w:b/>
                <w:bCs/>
              </w:rPr>
            </w:pPr>
            <w:r w:rsidRPr="00373C39">
              <w:rPr>
                <w:b/>
                <w:bCs/>
              </w:rPr>
              <w:t>Low</w:t>
            </w:r>
          </w:p>
        </w:tc>
        <w:tc>
          <w:tcPr>
            <w:tcW w:w="0" w:type="auto"/>
            <w:vAlign w:val="center"/>
            <w:hideMark/>
          </w:tcPr>
          <w:p w14:paraId="442121F0" w14:textId="77777777" w:rsidR="00373C39" w:rsidRPr="00373C39" w:rsidRDefault="00373C39" w:rsidP="00373C39">
            <w:pPr>
              <w:rPr>
                <w:b/>
                <w:bCs/>
              </w:rPr>
            </w:pPr>
            <w:r w:rsidRPr="00373C39">
              <w:rPr>
                <w:b/>
                <w:bCs/>
              </w:rPr>
              <w:t>Medium</w:t>
            </w:r>
          </w:p>
        </w:tc>
        <w:tc>
          <w:tcPr>
            <w:tcW w:w="0" w:type="auto"/>
            <w:vAlign w:val="center"/>
            <w:hideMark/>
          </w:tcPr>
          <w:p w14:paraId="461FBA78" w14:textId="77777777" w:rsidR="00373C39" w:rsidRPr="00373C39" w:rsidRDefault="00373C39" w:rsidP="00373C39">
            <w:pPr>
              <w:rPr>
                <w:b/>
                <w:bCs/>
              </w:rPr>
            </w:pPr>
            <w:r w:rsidRPr="00373C39">
              <w:rPr>
                <w:b/>
                <w:bCs/>
              </w:rPr>
              <w:t>None</w:t>
            </w:r>
          </w:p>
        </w:tc>
      </w:tr>
    </w:tbl>
    <w:p w14:paraId="4C5785E8" w14:textId="77777777" w:rsidR="00373C39" w:rsidRPr="00373C39" w:rsidRDefault="00000000" w:rsidP="00373C39">
      <w:pPr>
        <w:rPr>
          <w:b/>
          <w:bCs/>
        </w:rPr>
      </w:pPr>
      <w:r>
        <w:rPr>
          <w:b/>
          <w:bCs/>
        </w:rPr>
        <w:pict w14:anchorId="27091F6A">
          <v:rect id="_x0000_i1029" style="width:0;height:1.5pt" o:hralign="center" o:hrstd="t" o:hr="t" fillcolor="#a0a0a0" stroked="f"/>
        </w:pict>
      </w:r>
    </w:p>
    <w:p w14:paraId="54B8F4D0" w14:textId="77777777" w:rsidR="00373C39" w:rsidRPr="00373C39" w:rsidRDefault="00373C39" w:rsidP="00373C39">
      <w:pPr>
        <w:rPr>
          <w:b/>
          <w:bCs/>
        </w:rPr>
      </w:pPr>
      <w:r w:rsidRPr="00373C39">
        <w:rPr>
          <w:b/>
          <w:bCs/>
        </w:rPr>
        <w:t>4: How We Address These Challenges</w:t>
      </w:r>
    </w:p>
    <w:p w14:paraId="5694C01B" w14:textId="77777777" w:rsidR="00373C39" w:rsidRPr="00373C39" w:rsidRDefault="00373C39" w:rsidP="00373C39">
      <w:pPr>
        <w:rPr>
          <w:b/>
          <w:bCs/>
        </w:rPr>
      </w:pPr>
      <w:r w:rsidRPr="00373C39">
        <w:rPr>
          <w:b/>
          <w:bCs/>
        </w:rPr>
        <w:t>To tackle these concerns, we’ve put strong safeguards in place:</w:t>
      </w:r>
    </w:p>
    <w:p w14:paraId="239A9EE8" w14:textId="77777777" w:rsidR="00373C39" w:rsidRPr="00373C39" w:rsidRDefault="00373C39" w:rsidP="00373C39">
      <w:pPr>
        <w:numPr>
          <w:ilvl w:val="0"/>
          <w:numId w:val="11"/>
        </w:numPr>
        <w:rPr>
          <w:b/>
          <w:bCs/>
        </w:rPr>
      </w:pPr>
      <w:r w:rsidRPr="00373C39">
        <w:rPr>
          <w:b/>
          <w:bCs/>
        </w:rPr>
        <w:t>Data Protection:</w:t>
      </w:r>
    </w:p>
    <w:p w14:paraId="7DCEEE9D" w14:textId="77777777" w:rsidR="00373C39" w:rsidRPr="00373C39" w:rsidRDefault="00373C39" w:rsidP="00373C39">
      <w:pPr>
        <w:numPr>
          <w:ilvl w:val="1"/>
          <w:numId w:val="11"/>
        </w:numPr>
        <w:rPr>
          <w:b/>
          <w:bCs/>
        </w:rPr>
      </w:pPr>
      <w:r w:rsidRPr="00373C39">
        <w:rPr>
          <w:b/>
          <w:bCs/>
        </w:rPr>
        <w:t>End-to-end encryption for all user data.</w:t>
      </w:r>
    </w:p>
    <w:p w14:paraId="06A4F00E" w14:textId="77777777" w:rsidR="00373C39" w:rsidRPr="00373C39" w:rsidRDefault="00373C39" w:rsidP="00373C39">
      <w:pPr>
        <w:numPr>
          <w:ilvl w:val="1"/>
          <w:numId w:val="11"/>
        </w:numPr>
        <w:rPr>
          <w:b/>
          <w:bCs/>
        </w:rPr>
      </w:pPr>
      <w:r w:rsidRPr="00373C39">
        <w:rPr>
          <w:b/>
          <w:bCs/>
        </w:rPr>
        <w:t>Separating personal details from health data to minimize privacy risks.</w:t>
      </w:r>
    </w:p>
    <w:p w14:paraId="0099F5AC" w14:textId="77777777" w:rsidR="00373C39" w:rsidRPr="00373C39" w:rsidRDefault="00373C39" w:rsidP="00373C39">
      <w:pPr>
        <w:numPr>
          <w:ilvl w:val="1"/>
          <w:numId w:val="11"/>
        </w:numPr>
        <w:rPr>
          <w:b/>
          <w:bCs/>
        </w:rPr>
      </w:pPr>
      <w:r w:rsidRPr="00373C39">
        <w:rPr>
          <w:b/>
          <w:bCs/>
        </w:rPr>
        <w:t>Regular security audits conducted by independent experts.</w:t>
      </w:r>
    </w:p>
    <w:p w14:paraId="2D727DE2" w14:textId="77777777" w:rsidR="00373C39" w:rsidRPr="00373C39" w:rsidRDefault="00373C39" w:rsidP="00373C39">
      <w:pPr>
        <w:numPr>
          <w:ilvl w:val="0"/>
          <w:numId w:val="11"/>
        </w:numPr>
        <w:rPr>
          <w:b/>
          <w:bCs/>
        </w:rPr>
      </w:pPr>
      <w:r w:rsidRPr="00373C39">
        <w:rPr>
          <w:b/>
          <w:bCs/>
        </w:rPr>
        <w:t>Reducing Bias in Our System:</w:t>
      </w:r>
    </w:p>
    <w:p w14:paraId="1C541C00" w14:textId="77777777" w:rsidR="00373C39" w:rsidRPr="00373C39" w:rsidRDefault="00373C39" w:rsidP="00373C39">
      <w:pPr>
        <w:numPr>
          <w:ilvl w:val="1"/>
          <w:numId w:val="11"/>
        </w:numPr>
        <w:rPr>
          <w:b/>
          <w:bCs/>
        </w:rPr>
      </w:pPr>
      <w:r w:rsidRPr="00373C39">
        <w:rPr>
          <w:b/>
          <w:bCs/>
        </w:rPr>
        <w:t>Testing our device in a variety of locations and demographics.</w:t>
      </w:r>
    </w:p>
    <w:p w14:paraId="61C2E342" w14:textId="77777777" w:rsidR="00373C39" w:rsidRPr="00373C39" w:rsidRDefault="00373C39" w:rsidP="00373C39">
      <w:pPr>
        <w:numPr>
          <w:ilvl w:val="1"/>
          <w:numId w:val="11"/>
        </w:numPr>
        <w:rPr>
          <w:b/>
          <w:bCs/>
        </w:rPr>
      </w:pPr>
      <w:r w:rsidRPr="00373C39">
        <w:rPr>
          <w:b/>
          <w:bCs/>
        </w:rPr>
        <w:t>Collaborating with medical professionals to fine-tune recommendations.</w:t>
      </w:r>
    </w:p>
    <w:p w14:paraId="0C954677" w14:textId="77777777" w:rsidR="00373C39" w:rsidRPr="00373C39" w:rsidRDefault="00373C39" w:rsidP="00373C39">
      <w:pPr>
        <w:numPr>
          <w:ilvl w:val="0"/>
          <w:numId w:val="11"/>
        </w:numPr>
        <w:rPr>
          <w:b/>
          <w:bCs/>
        </w:rPr>
      </w:pPr>
      <w:r w:rsidRPr="00373C39">
        <w:rPr>
          <w:b/>
          <w:bCs/>
        </w:rPr>
        <w:t>Promoting Balanced Use:</w:t>
      </w:r>
    </w:p>
    <w:p w14:paraId="55BCF92E" w14:textId="77777777" w:rsidR="00373C39" w:rsidRPr="00373C39" w:rsidRDefault="00373C39" w:rsidP="00373C39">
      <w:pPr>
        <w:numPr>
          <w:ilvl w:val="1"/>
          <w:numId w:val="11"/>
        </w:numPr>
        <w:rPr>
          <w:b/>
          <w:bCs/>
        </w:rPr>
      </w:pPr>
      <w:r w:rsidRPr="00373C39">
        <w:rPr>
          <w:b/>
          <w:bCs/>
        </w:rPr>
        <w:t>Educating users on broader asthma management strategies.</w:t>
      </w:r>
    </w:p>
    <w:p w14:paraId="4DB02B28" w14:textId="77777777" w:rsidR="00373C39" w:rsidRPr="00373C39" w:rsidRDefault="00373C39" w:rsidP="00373C39">
      <w:pPr>
        <w:numPr>
          <w:ilvl w:val="1"/>
          <w:numId w:val="11"/>
        </w:numPr>
        <w:rPr>
          <w:b/>
          <w:bCs/>
        </w:rPr>
      </w:pPr>
      <w:r w:rsidRPr="00373C39">
        <w:rPr>
          <w:b/>
          <w:bCs/>
        </w:rPr>
        <w:t>Partnering with healthcare providers to ensure a holistic approach.</w:t>
      </w:r>
    </w:p>
    <w:p w14:paraId="7A748860" w14:textId="77777777" w:rsidR="00373C39" w:rsidRPr="00373C39" w:rsidRDefault="00373C39" w:rsidP="00373C39">
      <w:pPr>
        <w:numPr>
          <w:ilvl w:val="0"/>
          <w:numId w:val="11"/>
        </w:numPr>
        <w:rPr>
          <w:b/>
          <w:bCs/>
        </w:rPr>
      </w:pPr>
      <w:r w:rsidRPr="00373C39">
        <w:rPr>
          <w:b/>
          <w:bCs/>
        </w:rPr>
        <w:t>Ensuring Affordability:</w:t>
      </w:r>
    </w:p>
    <w:p w14:paraId="63A0CBD3" w14:textId="77777777" w:rsidR="00373C39" w:rsidRPr="00373C39" w:rsidRDefault="00373C39" w:rsidP="00373C39">
      <w:pPr>
        <w:numPr>
          <w:ilvl w:val="1"/>
          <w:numId w:val="11"/>
        </w:numPr>
        <w:rPr>
          <w:b/>
          <w:bCs/>
        </w:rPr>
      </w:pPr>
      <w:r w:rsidRPr="00373C39">
        <w:rPr>
          <w:b/>
          <w:bCs/>
        </w:rPr>
        <w:t>Flexible pricing models and subsidies for lower-income households.</w:t>
      </w:r>
    </w:p>
    <w:p w14:paraId="2AB84EB9" w14:textId="77777777" w:rsidR="00373C39" w:rsidRPr="00373C39" w:rsidRDefault="00373C39" w:rsidP="00373C39">
      <w:pPr>
        <w:numPr>
          <w:ilvl w:val="1"/>
          <w:numId w:val="11"/>
        </w:numPr>
        <w:rPr>
          <w:b/>
          <w:bCs/>
        </w:rPr>
      </w:pPr>
      <w:r w:rsidRPr="00373C39">
        <w:rPr>
          <w:b/>
          <w:bCs/>
        </w:rPr>
        <w:t>Collaboration with insurers and nonprofit organizations to expand accessibility.</w:t>
      </w:r>
    </w:p>
    <w:p w14:paraId="7BB0C65A" w14:textId="77777777" w:rsidR="00373C39" w:rsidRPr="00373C39" w:rsidRDefault="00373C39" w:rsidP="00373C39">
      <w:pPr>
        <w:rPr>
          <w:b/>
          <w:bCs/>
        </w:rPr>
      </w:pPr>
      <w:r w:rsidRPr="00373C39">
        <w:rPr>
          <w:b/>
          <w:bCs/>
        </w:rPr>
        <w:t>How We’ll Know It’s Working:</w:t>
      </w:r>
    </w:p>
    <w:p w14:paraId="47B65EE9" w14:textId="77777777" w:rsidR="00373C39" w:rsidRPr="00373C39" w:rsidRDefault="00373C39" w:rsidP="00373C39">
      <w:pPr>
        <w:numPr>
          <w:ilvl w:val="0"/>
          <w:numId w:val="12"/>
        </w:numPr>
        <w:rPr>
          <w:b/>
          <w:bCs/>
        </w:rPr>
      </w:pPr>
      <w:r w:rsidRPr="00373C39">
        <w:rPr>
          <w:b/>
          <w:bCs/>
        </w:rPr>
        <w:t>Data Security: Continuous third-party audits and compliance checks.</w:t>
      </w:r>
    </w:p>
    <w:p w14:paraId="3A63DFFF" w14:textId="77777777" w:rsidR="00373C39" w:rsidRPr="00373C39" w:rsidRDefault="00373C39" w:rsidP="00373C39">
      <w:pPr>
        <w:numPr>
          <w:ilvl w:val="0"/>
          <w:numId w:val="12"/>
        </w:numPr>
        <w:rPr>
          <w:b/>
          <w:bCs/>
        </w:rPr>
      </w:pPr>
      <w:r w:rsidRPr="00373C39">
        <w:rPr>
          <w:b/>
          <w:bCs/>
        </w:rPr>
        <w:t>Fair Recommendations: Regular analysis of user feedback and demographic trends.</w:t>
      </w:r>
    </w:p>
    <w:p w14:paraId="2494FAD4" w14:textId="77777777" w:rsidR="00373C39" w:rsidRPr="00373C39" w:rsidRDefault="00373C39" w:rsidP="00373C39">
      <w:pPr>
        <w:numPr>
          <w:ilvl w:val="0"/>
          <w:numId w:val="12"/>
        </w:numPr>
        <w:rPr>
          <w:b/>
          <w:bCs/>
        </w:rPr>
      </w:pPr>
      <w:r w:rsidRPr="00373C39">
        <w:rPr>
          <w:b/>
          <w:bCs/>
        </w:rPr>
        <w:t>Affordability: Monitoring adoption rates among lower-income groups.</w:t>
      </w:r>
    </w:p>
    <w:p w14:paraId="02674B8B" w14:textId="77777777" w:rsidR="00373C39" w:rsidRPr="00373C39" w:rsidRDefault="00000000" w:rsidP="00373C39">
      <w:pPr>
        <w:rPr>
          <w:b/>
          <w:bCs/>
        </w:rPr>
      </w:pPr>
      <w:r>
        <w:rPr>
          <w:b/>
          <w:bCs/>
        </w:rPr>
        <w:pict w14:anchorId="2406FBD4">
          <v:rect id="_x0000_i1030" style="width:0;height:1.5pt" o:hralign="center" o:hrstd="t" o:hr="t" fillcolor="#a0a0a0" stroked="f"/>
        </w:pict>
      </w:r>
    </w:p>
    <w:p w14:paraId="4FC9D3A2" w14:textId="77777777" w:rsidR="00373C39" w:rsidRPr="00373C39" w:rsidRDefault="00373C39" w:rsidP="00373C39">
      <w:pPr>
        <w:rPr>
          <w:b/>
          <w:bCs/>
        </w:rPr>
      </w:pPr>
      <w:r w:rsidRPr="00373C39">
        <w:rPr>
          <w:b/>
          <w:bCs/>
        </w:rPr>
        <w:t>5: References</w:t>
      </w:r>
    </w:p>
    <w:p w14:paraId="0CC8DA47" w14:textId="77777777" w:rsidR="00373C39" w:rsidRPr="00373C39" w:rsidRDefault="00373C39" w:rsidP="00373C39">
      <w:pPr>
        <w:rPr>
          <w:b/>
          <w:bCs/>
        </w:rPr>
      </w:pPr>
      <w:r w:rsidRPr="00373C39">
        <w:rPr>
          <w:b/>
          <w:bCs/>
        </w:rPr>
        <w:t>[1] IEEE Standard for Ethical Data Handling, IEEE 2022.</w:t>
      </w:r>
      <w:r w:rsidRPr="00373C39">
        <w:rPr>
          <w:b/>
          <w:bCs/>
        </w:rPr>
        <w:br/>
        <w:t>[2] Smith, J., "Privacy in IoT Healthcare Systems: Risks &amp; Solutions," Journal of Cybersecurity, vol. 35, pp. 45-62, 2023.</w:t>
      </w:r>
      <w:r w:rsidRPr="00373C39">
        <w:rPr>
          <w:b/>
          <w:bCs/>
        </w:rPr>
        <w:br/>
      </w:r>
      <w:r w:rsidRPr="00373C39">
        <w:rPr>
          <w:b/>
          <w:bCs/>
        </w:rPr>
        <w:lastRenderedPageBreak/>
        <w:t>[3] Jones, L., "Medical Wearable Technologies and Accessibility: A Review," Digital Health Journal, vol. 12, pp. 88-105, 2024.</w:t>
      </w:r>
    </w:p>
    <w:p w14:paraId="106A99E8" w14:textId="77777777" w:rsidR="00373C39" w:rsidRPr="00373C39" w:rsidRDefault="00000000" w:rsidP="00373C39">
      <w:pPr>
        <w:rPr>
          <w:b/>
          <w:bCs/>
        </w:rPr>
      </w:pPr>
      <w:r>
        <w:rPr>
          <w:b/>
          <w:bCs/>
        </w:rPr>
        <w:pict w14:anchorId="3AF7B115">
          <v:rect id="_x0000_i1031" style="width:0;height:1.5pt" o:hralign="center" o:hrstd="t" o:hr="t" fillcolor="#a0a0a0" stroked="f"/>
        </w:pict>
      </w:r>
    </w:p>
    <w:p w14:paraId="5666741F" w14:textId="77777777" w:rsidR="002A5BA8" w:rsidRPr="00373C39" w:rsidRDefault="002A5BA8" w:rsidP="00373C39"/>
    <w:sectPr w:rsidR="002A5BA8" w:rsidRPr="00373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296E"/>
    <w:multiLevelType w:val="multilevel"/>
    <w:tmpl w:val="3B62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D7611"/>
    <w:multiLevelType w:val="multilevel"/>
    <w:tmpl w:val="6CD6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259EB"/>
    <w:multiLevelType w:val="multilevel"/>
    <w:tmpl w:val="91E0C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568DA"/>
    <w:multiLevelType w:val="multilevel"/>
    <w:tmpl w:val="735E6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144E6"/>
    <w:multiLevelType w:val="multilevel"/>
    <w:tmpl w:val="E0060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E1781"/>
    <w:multiLevelType w:val="multilevel"/>
    <w:tmpl w:val="B5E82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F6871"/>
    <w:multiLevelType w:val="multilevel"/>
    <w:tmpl w:val="F9BE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1798B"/>
    <w:multiLevelType w:val="multilevel"/>
    <w:tmpl w:val="41F84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BB3A61"/>
    <w:multiLevelType w:val="multilevel"/>
    <w:tmpl w:val="B3CC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25C50"/>
    <w:multiLevelType w:val="multilevel"/>
    <w:tmpl w:val="6E3EC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08344C"/>
    <w:multiLevelType w:val="multilevel"/>
    <w:tmpl w:val="1D9A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DA2CC0"/>
    <w:multiLevelType w:val="multilevel"/>
    <w:tmpl w:val="19B0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297118">
    <w:abstractNumId w:val="0"/>
  </w:num>
  <w:num w:numId="2" w16cid:durableId="1588231020">
    <w:abstractNumId w:val="11"/>
  </w:num>
  <w:num w:numId="3" w16cid:durableId="319621636">
    <w:abstractNumId w:val="6"/>
  </w:num>
  <w:num w:numId="4" w16cid:durableId="1932859100">
    <w:abstractNumId w:val="2"/>
  </w:num>
  <w:num w:numId="5" w16cid:durableId="1553274414">
    <w:abstractNumId w:val="4"/>
  </w:num>
  <w:num w:numId="6" w16cid:durableId="889614682">
    <w:abstractNumId w:val="3"/>
  </w:num>
  <w:num w:numId="7" w16cid:durableId="731850449">
    <w:abstractNumId w:val="8"/>
  </w:num>
  <w:num w:numId="8" w16cid:durableId="982080875">
    <w:abstractNumId w:val="9"/>
  </w:num>
  <w:num w:numId="9" w16cid:durableId="1215893081">
    <w:abstractNumId w:val="5"/>
  </w:num>
  <w:num w:numId="10" w16cid:durableId="507408775">
    <w:abstractNumId w:val="1"/>
  </w:num>
  <w:num w:numId="11" w16cid:durableId="815948942">
    <w:abstractNumId w:val="7"/>
  </w:num>
  <w:num w:numId="12" w16cid:durableId="14435252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7D"/>
    <w:rsid w:val="0029431C"/>
    <w:rsid w:val="002A5BA8"/>
    <w:rsid w:val="002B168B"/>
    <w:rsid w:val="00373C39"/>
    <w:rsid w:val="00AA5EFA"/>
    <w:rsid w:val="00B41DD7"/>
    <w:rsid w:val="00B80075"/>
    <w:rsid w:val="00C14B7D"/>
    <w:rsid w:val="00FE7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BDF3"/>
  <w15:chartTrackingRefBased/>
  <w15:docId w15:val="{CDB35C9F-15D2-4EF9-9FA2-82FECB67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B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4B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4B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4B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4B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4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B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4B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4B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4B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4B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4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B7D"/>
    <w:rPr>
      <w:rFonts w:eastAsiaTheme="majorEastAsia" w:cstheme="majorBidi"/>
      <w:color w:val="272727" w:themeColor="text1" w:themeTint="D8"/>
    </w:rPr>
  </w:style>
  <w:style w:type="paragraph" w:styleId="Title">
    <w:name w:val="Title"/>
    <w:basedOn w:val="Normal"/>
    <w:next w:val="Normal"/>
    <w:link w:val="TitleChar"/>
    <w:uiPriority w:val="10"/>
    <w:qFormat/>
    <w:rsid w:val="00C14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B7D"/>
    <w:pPr>
      <w:spacing w:before="160"/>
      <w:jc w:val="center"/>
    </w:pPr>
    <w:rPr>
      <w:i/>
      <w:iCs/>
      <w:color w:val="404040" w:themeColor="text1" w:themeTint="BF"/>
    </w:rPr>
  </w:style>
  <w:style w:type="character" w:customStyle="1" w:styleId="QuoteChar">
    <w:name w:val="Quote Char"/>
    <w:basedOn w:val="DefaultParagraphFont"/>
    <w:link w:val="Quote"/>
    <w:uiPriority w:val="29"/>
    <w:rsid w:val="00C14B7D"/>
    <w:rPr>
      <w:i/>
      <w:iCs/>
      <w:color w:val="404040" w:themeColor="text1" w:themeTint="BF"/>
    </w:rPr>
  </w:style>
  <w:style w:type="paragraph" w:styleId="ListParagraph">
    <w:name w:val="List Paragraph"/>
    <w:basedOn w:val="Normal"/>
    <w:uiPriority w:val="34"/>
    <w:qFormat/>
    <w:rsid w:val="00C14B7D"/>
    <w:pPr>
      <w:ind w:left="720"/>
      <w:contextualSpacing/>
    </w:pPr>
  </w:style>
  <w:style w:type="character" w:styleId="IntenseEmphasis">
    <w:name w:val="Intense Emphasis"/>
    <w:basedOn w:val="DefaultParagraphFont"/>
    <w:uiPriority w:val="21"/>
    <w:qFormat/>
    <w:rsid w:val="00C14B7D"/>
    <w:rPr>
      <w:i/>
      <w:iCs/>
      <w:color w:val="2F5496" w:themeColor="accent1" w:themeShade="BF"/>
    </w:rPr>
  </w:style>
  <w:style w:type="paragraph" w:styleId="IntenseQuote">
    <w:name w:val="Intense Quote"/>
    <w:basedOn w:val="Normal"/>
    <w:next w:val="Normal"/>
    <w:link w:val="IntenseQuoteChar"/>
    <w:uiPriority w:val="30"/>
    <w:qFormat/>
    <w:rsid w:val="00C14B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4B7D"/>
    <w:rPr>
      <w:i/>
      <w:iCs/>
      <w:color w:val="2F5496" w:themeColor="accent1" w:themeShade="BF"/>
    </w:rPr>
  </w:style>
  <w:style w:type="character" w:styleId="IntenseReference">
    <w:name w:val="Intense Reference"/>
    <w:basedOn w:val="DefaultParagraphFont"/>
    <w:uiPriority w:val="32"/>
    <w:qFormat/>
    <w:rsid w:val="00C14B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35549">
      <w:bodyDiv w:val="1"/>
      <w:marLeft w:val="0"/>
      <w:marRight w:val="0"/>
      <w:marTop w:val="0"/>
      <w:marBottom w:val="0"/>
      <w:divBdr>
        <w:top w:val="none" w:sz="0" w:space="0" w:color="auto"/>
        <w:left w:val="none" w:sz="0" w:space="0" w:color="auto"/>
        <w:bottom w:val="none" w:sz="0" w:space="0" w:color="auto"/>
        <w:right w:val="none" w:sz="0" w:space="0" w:color="auto"/>
      </w:divBdr>
      <w:divsChild>
        <w:div w:id="117649872">
          <w:marLeft w:val="0"/>
          <w:marRight w:val="0"/>
          <w:marTop w:val="0"/>
          <w:marBottom w:val="0"/>
          <w:divBdr>
            <w:top w:val="none" w:sz="0" w:space="0" w:color="auto"/>
            <w:left w:val="none" w:sz="0" w:space="0" w:color="auto"/>
            <w:bottom w:val="none" w:sz="0" w:space="0" w:color="auto"/>
            <w:right w:val="none" w:sz="0" w:space="0" w:color="auto"/>
          </w:divBdr>
        </w:div>
        <w:div w:id="23096093">
          <w:marLeft w:val="0"/>
          <w:marRight w:val="0"/>
          <w:marTop w:val="0"/>
          <w:marBottom w:val="0"/>
          <w:divBdr>
            <w:top w:val="none" w:sz="0" w:space="0" w:color="auto"/>
            <w:left w:val="none" w:sz="0" w:space="0" w:color="auto"/>
            <w:bottom w:val="none" w:sz="0" w:space="0" w:color="auto"/>
            <w:right w:val="none" w:sz="0" w:space="0" w:color="auto"/>
          </w:divBdr>
        </w:div>
        <w:div w:id="648052696">
          <w:marLeft w:val="0"/>
          <w:marRight w:val="0"/>
          <w:marTop w:val="0"/>
          <w:marBottom w:val="0"/>
          <w:divBdr>
            <w:top w:val="none" w:sz="0" w:space="0" w:color="auto"/>
            <w:left w:val="none" w:sz="0" w:space="0" w:color="auto"/>
            <w:bottom w:val="none" w:sz="0" w:space="0" w:color="auto"/>
            <w:right w:val="none" w:sz="0" w:space="0" w:color="auto"/>
          </w:divBdr>
        </w:div>
        <w:div w:id="466164668">
          <w:marLeft w:val="0"/>
          <w:marRight w:val="0"/>
          <w:marTop w:val="0"/>
          <w:marBottom w:val="0"/>
          <w:divBdr>
            <w:top w:val="none" w:sz="0" w:space="0" w:color="auto"/>
            <w:left w:val="none" w:sz="0" w:space="0" w:color="auto"/>
            <w:bottom w:val="none" w:sz="0" w:space="0" w:color="auto"/>
            <w:right w:val="none" w:sz="0" w:space="0" w:color="auto"/>
          </w:divBdr>
        </w:div>
        <w:div w:id="2022659607">
          <w:marLeft w:val="0"/>
          <w:marRight w:val="0"/>
          <w:marTop w:val="0"/>
          <w:marBottom w:val="0"/>
          <w:divBdr>
            <w:top w:val="none" w:sz="0" w:space="0" w:color="auto"/>
            <w:left w:val="none" w:sz="0" w:space="0" w:color="auto"/>
            <w:bottom w:val="none" w:sz="0" w:space="0" w:color="auto"/>
            <w:right w:val="none" w:sz="0" w:space="0" w:color="auto"/>
          </w:divBdr>
        </w:div>
        <w:div w:id="685522155">
          <w:marLeft w:val="0"/>
          <w:marRight w:val="0"/>
          <w:marTop w:val="0"/>
          <w:marBottom w:val="0"/>
          <w:divBdr>
            <w:top w:val="none" w:sz="0" w:space="0" w:color="auto"/>
            <w:left w:val="none" w:sz="0" w:space="0" w:color="auto"/>
            <w:bottom w:val="none" w:sz="0" w:space="0" w:color="auto"/>
            <w:right w:val="none" w:sz="0" w:space="0" w:color="auto"/>
          </w:divBdr>
        </w:div>
        <w:div w:id="372773823">
          <w:marLeft w:val="0"/>
          <w:marRight w:val="0"/>
          <w:marTop w:val="0"/>
          <w:marBottom w:val="0"/>
          <w:divBdr>
            <w:top w:val="none" w:sz="0" w:space="0" w:color="auto"/>
            <w:left w:val="none" w:sz="0" w:space="0" w:color="auto"/>
            <w:bottom w:val="none" w:sz="0" w:space="0" w:color="auto"/>
            <w:right w:val="none" w:sz="0" w:space="0" w:color="auto"/>
          </w:divBdr>
        </w:div>
      </w:divsChild>
    </w:div>
    <w:div w:id="255791554">
      <w:bodyDiv w:val="1"/>
      <w:marLeft w:val="0"/>
      <w:marRight w:val="0"/>
      <w:marTop w:val="0"/>
      <w:marBottom w:val="0"/>
      <w:divBdr>
        <w:top w:val="none" w:sz="0" w:space="0" w:color="auto"/>
        <w:left w:val="none" w:sz="0" w:space="0" w:color="auto"/>
        <w:bottom w:val="none" w:sz="0" w:space="0" w:color="auto"/>
        <w:right w:val="none" w:sz="0" w:space="0" w:color="auto"/>
      </w:divBdr>
      <w:divsChild>
        <w:div w:id="1430929849">
          <w:marLeft w:val="0"/>
          <w:marRight w:val="0"/>
          <w:marTop w:val="0"/>
          <w:marBottom w:val="0"/>
          <w:divBdr>
            <w:top w:val="none" w:sz="0" w:space="0" w:color="auto"/>
            <w:left w:val="none" w:sz="0" w:space="0" w:color="auto"/>
            <w:bottom w:val="none" w:sz="0" w:space="0" w:color="auto"/>
            <w:right w:val="none" w:sz="0" w:space="0" w:color="auto"/>
          </w:divBdr>
        </w:div>
        <w:div w:id="2056418143">
          <w:marLeft w:val="0"/>
          <w:marRight w:val="0"/>
          <w:marTop w:val="0"/>
          <w:marBottom w:val="0"/>
          <w:divBdr>
            <w:top w:val="none" w:sz="0" w:space="0" w:color="auto"/>
            <w:left w:val="none" w:sz="0" w:space="0" w:color="auto"/>
            <w:bottom w:val="none" w:sz="0" w:space="0" w:color="auto"/>
            <w:right w:val="none" w:sz="0" w:space="0" w:color="auto"/>
          </w:divBdr>
        </w:div>
        <w:div w:id="1905136326">
          <w:marLeft w:val="0"/>
          <w:marRight w:val="0"/>
          <w:marTop w:val="0"/>
          <w:marBottom w:val="0"/>
          <w:divBdr>
            <w:top w:val="none" w:sz="0" w:space="0" w:color="auto"/>
            <w:left w:val="none" w:sz="0" w:space="0" w:color="auto"/>
            <w:bottom w:val="none" w:sz="0" w:space="0" w:color="auto"/>
            <w:right w:val="none" w:sz="0" w:space="0" w:color="auto"/>
          </w:divBdr>
        </w:div>
        <w:div w:id="2092046579">
          <w:marLeft w:val="0"/>
          <w:marRight w:val="0"/>
          <w:marTop w:val="0"/>
          <w:marBottom w:val="0"/>
          <w:divBdr>
            <w:top w:val="none" w:sz="0" w:space="0" w:color="auto"/>
            <w:left w:val="none" w:sz="0" w:space="0" w:color="auto"/>
            <w:bottom w:val="none" w:sz="0" w:space="0" w:color="auto"/>
            <w:right w:val="none" w:sz="0" w:space="0" w:color="auto"/>
          </w:divBdr>
        </w:div>
        <w:div w:id="310335640">
          <w:marLeft w:val="0"/>
          <w:marRight w:val="0"/>
          <w:marTop w:val="0"/>
          <w:marBottom w:val="0"/>
          <w:divBdr>
            <w:top w:val="none" w:sz="0" w:space="0" w:color="auto"/>
            <w:left w:val="none" w:sz="0" w:space="0" w:color="auto"/>
            <w:bottom w:val="none" w:sz="0" w:space="0" w:color="auto"/>
            <w:right w:val="none" w:sz="0" w:space="0" w:color="auto"/>
          </w:divBdr>
        </w:div>
        <w:div w:id="386489858">
          <w:marLeft w:val="0"/>
          <w:marRight w:val="0"/>
          <w:marTop w:val="0"/>
          <w:marBottom w:val="0"/>
          <w:divBdr>
            <w:top w:val="none" w:sz="0" w:space="0" w:color="auto"/>
            <w:left w:val="none" w:sz="0" w:space="0" w:color="auto"/>
            <w:bottom w:val="none" w:sz="0" w:space="0" w:color="auto"/>
            <w:right w:val="none" w:sz="0" w:space="0" w:color="auto"/>
          </w:divBdr>
        </w:div>
        <w:div w:id="122887264">
          <w:marLeft w:val="0"/>
          <w:marRight w:val="0"/>
          <w:marTop w:val="0"/>
          <w:marBottom w:val="0"/>
          <w:divBdr>
            <w:top w:val="none" w:sz="0" w:space="0" w:color="auto"/>
            <w:left w:val="none" w:sz="0" w:space="0" w:color="auto"/>
            <w:bottom w:val="none" w:sz="0" w:space="0" w:color="auto"/>
            <w:right w:val="none" w:sz="0" w:space="0" w:color="auto"/>
          </w:divBdr>
        </w:div>
      </w:divsChild>
    </w:div>
    <w:div w:id="436797490">
      <w:bodyDiv w:val="1"/>
      <w:marLeft w:val="0"/>
      <w:marRight w:val="0"/>
      <w:marTop w:val="0"/>
      <w:marBottom w:val="0"/>
      <w:divBdr>
        <w:top w:val="none" w:sz="0" w:space="0" w:color="auto"/>
        <w:left w:val="none" w:sz="0" w:space="0" w:color="auto"/>
        <w:bottom w:val="none" w:sz="0" w:space="0" w:color="auto"/>
        <w:right w:val="none" w:sz="0" w:space="0" w:color="auto"/>
      </w:divBdr>
      <w:divsChild>
        <w:div w:id="1324045271">
          <w:marLeft w:val="0"/>
          <w:marRight w:val="0"/>
          <w:marTop w:val="0"/>
          <w:marBottom w:val="0"/>
          <w:divBdr>
            <w:top w:val="none" w:sz="0" w:space="0" w:color="auto"/>
            <w:left w:val="none" w:sz="0" w:space="0" w:color="auto"/>
            <w:bottom w:val="none" w:sz="0" w:space="0" w:color="auto"/>
            <w:right w:val="none" w:sz="0" w:space="0" w:color="auto"/>
          </w:divBdr>
        </w:div>
        <w:div w:id="192352681">
          <w:marLeft w:val="0"/>
          <w:marRight w:val="0"/>
          <w:marTop w:val="0"/>
          <w:marBottom w:val="0"/>
          <w:divBdr>
            <w:top w:val="none" w:sz="0" w:space="0" w:color="auto"/>
            <w:left w:val="none" w:sz="0" w:space="0" w:color="auto"/>
            <w:bottom w:val="none" w:sz="0" w:space="0" w:color="auto"/>
            <w:right w:val="none" w:sz="0" w:space="0" w:color="auto"/>
          </w:divBdr>
        </w:div>
        <w:div w:id="1584796443">
          <w:marLeft w:val="0"/>
          <w:marRight w:val="0"/>
          <w:marTop w:val="0"/>
          <w:marBottom w:val="0"/>
          <w:divBdr>
            <w:top w:val="none" w:sz="0" w:space="0" w:color="auto"/>
            <w:left w:val="none" w:sz="0" w:space="0" w:color="auto"/>
            <w:bottom w:val="none" w:sz="0" w:space="0" w:color="auto"/>
            <w:right w:val="none" w:sz="0" w:space="0" w:color="auto"/>
          </w:divBdr>
        </w:div>
        <w:div w:id="917521971">
          <w:marLeft w:val="0"/>
          <w:marRight w:val="0"/>
          <w:marTop w:val="0"/>
          <w:marBottom w:val="0"/>
          <w:divBdr>
            <w:top w:val="none" w:sz="0" w:space="0" w:color="auto"/>
            <w:left w:val="none" w:sz="0" w:space="0" w:color="auto"/>
            <w:bottom w:val="none" w:sz="0" w:space="0" w:color="auto"/>
            <w:right w:val="none" w:sz="0" w:space="0" w:color="auto"/>
          </w:divBdr>
        </w:div>
        <w:div w:id="354043249">
          <w:marLeft w:val="0"/>
          <w:marRight w:val="0"/>
          <w:marTop w:val="0"/>
          <w:marBottom w:val="0"/>
          <w:divBdr>
            <w:top w:val="none" w:sz="0" w:space="0" w:color="auto"/>
            <w:left w:val="none" w:sz="0" w:space="0" w:color="auto"/>
            <w:bottom w:val="none" w:sz="0" w:space="0" w:color="auto"/>
            <w:right w:val="none" w:sz="0" w:space="0" w:color="auto"/>
          </w:divBdr>
        </w:div>
        <w:div w:id="1552232243">
          <w:marLeft w:val="0"/>
          <w:marRight w:val="0"/>
          <w:marTop w:val="0"/>
          <w:marBottom w:val="0"/>
          <w:divBdr>
            <w:top w:val="none" w:sz="0" w:space="0" w:color="auto"/>
            <w:left w:val="none" w:sz="0" w:space="0" w:color="auto"/>
            <w:bottom w:val="none" w:sz="0" w:space="0" w:color="auto"/>
            <w:right w:val="none" w:sz="0" w:space="0" w:color="auto"/>
          </w:divBdr>
        </w:div>
        <w:div w:id="1394506147">
          <w:marLeft w:val="0"/>
          <w:marRight w:val="0"/>
          <w:marTop w:val="0"/>
          <w:marBottom w:val="0"/>
          <w:divBdr>
            <w:top w:val="none" w:sz="0" w:space="0" w:color="auto"/>
            <w:left w:val="none" w:sz="0" w:space="0" w:color="auto"/>
            <w:bottom w:val="none" w:sz="0" w:space="0" w:color="auto"/>
            <w:right w:val="none" w:sz="0" w:space="0" w:color="auto"/>
          </w:divBdr>
        </w:div>
      </w:divsChild>
    </w:div>
    <w:div w:id="1183124951">
      <w:bodyDiv w:val="1"/>
      <w:marLeft w:val="0"/>
      <w:marRight w:val="0"/>
      <w:marTop w:val="0"/>
      <w:marBottom w:val="0"/>
      <w:divBdr>
        <w:top w:val="none" w:sz="0" w:space="0" w:color="auto"/>
        <w:left w:val="none" w:sz="0" w:space="0" w:color="auto"/>
        <w:bottom w:val="none" w:sz="0" w:space="0" w:color="auto"/>
        <w:right w:val="none" w:sz="0" w:space="0" w:color="auto"/>
      </w:divBdr>
      <w:divsChild>
        <w:div w:id="1921017059">
          <w:marLeft w:val="0"/>
          <w:marRight w:val="0"/>
          <w:marTop w:val="0"/>
          <w:marBottom w:val="0"/>
          <w:divBdr>
            <w:top w:val="none" w:sz="0" w:space="0" w:color="auto"/>
            <w:left w:val="none" w:sz="0" w:space="0" w:color="auto"/>
            <w:bottom w:val="none" w:sz="0" w:space="0" w:color="auto"/>
            <w:right w:val="none" w:sz="0" w:space="0" w:color="auto"/>
          </w:divBdr>
        </w:div>
        <w:div w:id="115178578">
          <w:marLeft w:val="0"/>
          <w:marRight w:val="0"/>
          <w:marTop w:val="0"/>
          <w:marBottom w:val="0"/>
          <w:divBdr>
            <w:top w:val="none" w:sz="0" w:space="0" w:color="auto"/>
            <w:left w:val="none" w:sz="0" w:space="0" w:color="auto"/>
            <w:bottom w:val="none" w:sz="0" w:space="0" w:color="auto"/>
            <w:right w:val="none" w:sz="0" w:space="0" w:color="auto"/>
          </w:divBdr>
        </w:div>
        <w:div w:id="1621453336">
          <w:marLeft w:val="0"/>
          <w:marRight w:val="0"/>
          <w:marTop w:val="0"/>
          <w:marBottom w:val="0"/>
          <w:divBdr>
            <w:top w:val="none" w:sz="0" w:space="0" w:color="auto"/>
            <w:left w:val="none" w:sz="0" w:space="0" w:color="auto"/>
            <w:bottom w:val="none" w:sz="0" w:space="0" w:color="auto"/>
            <w:right w:val="none" w:sz="0" w:space="0" w:color="auto"/>
          </w:divBdr>
        </w:div>
        <w:div w:id="34087338">
          <w:marLeft w:val="0"/>
          <w:marRight w:val="0"/>
          <w:marTop w:val="0"/>
          <w:marBottom w:val="0"/>
          <w:divBdr>
            <w:top w:val="none" w:sz="0" w:space="0" w:color="auto"/>
            <w:left w:val="none" w:sz="0" w:space="0" w:color="auto"/>
            <w:bottom w:val="none" w:sz="0" w:space="0" w:color="auto"/>
            <w:right w:val="none" w:sz="0" w:space="0" w:color="auto"/>
          </w:divBdr>
        </w:div>
        <w:div w:id="627515629">
          <w:marLeft w:val="0"/>
          <w:marRight w:val="0"/>
          <w:marTop w:val="0"/>
          <w:marBottom w:val="0"/>
          <w:divBdr>
            <w:top w:val="none" w:sz="0" w:space="0" w:color="auto"/>
            <w:left w:val="none" w:sz="0" w:space="0" w:color="auto"/>
            <w:bottom w:val="none" w:sz="0" w:space="0" w:color="auto"/>
            <w:right w:val="none" w:sz="0" w:space="0" w:color="auto"/>
          </w:divBdr>
        </w:div>
        <w:div w:id="1987467630">
          <w:marLeft w:val="0"/>
          <w:marRight w:val="0"/>
          <w:marTop w:val="0"/>
          <w:marBottom w:val="0"/>
          <w:divBdr>
            <w:top w:val="none" w:sz="0" w:space="0" w:color="auto"/>
            <w:left w:val="none" w:sz="0" w:space="0" w:color="auto"/>
            <w:bottom w:val="none" w:sz="0" w:space="0" w:color="auto"/>
            <w:right w:val="none" w:sz="0" w:space="0" w:color="auto"/>
          </w:divBdr>
        </w:div>
        <w:div w:id="1868828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786</Words>
  <Characters>4486</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Sunil Chaudhari</dc:creator>
  <cp:keywords/>
  <dc:description/>
  <cp:lastModifiedBy>Raj Sunil Chaudhari</cp:lastModifiedBy>
  <cp:revision>3</cp:revision>
  <dcterms:created xsi:type="dcterms:W3CDTF">2025-03-12T05:45:00Z</dcterms:created>
  <dcterms:modified xsi:type="dcterms:W3CDTF">2025-03-20T17:55:00Z</dcterms:modified>
</cp:coreProperties>
</file>