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78" w:rsidRDefault="00DE1EC3" w:rsidP="00C625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5EC">
        <w:rPr>
          <w:rFonts w:ascii="Times New Roman" w:hAnsi="Times New Roman" w:cs="Times New Roman"/>
          <w:b/>
          <w:sz w:val="28"/>
          <w:szCs w:val="28"/>
        </w:rPr>
        <w:t>Евфемізм і перифра</w:t>
      </w:r>
      <w:bookmarkStart w:id="0" w:name="_GoBack"/>
      <w:bookmarkEnd w:id="0"/>
      <w:r w:rsidRPr="00C625EC">
        <w:rPr>
          <w:rFonts w:ascii="Times New Roman" w:hAnsi="Times New Roman" w:cs="Times New Roman"/>
          <w:b/>
          <w:sz w:val="28"/>
          <w:szCs w:val="28"/>
        </w:rPr>
        <w:t>з у професійному спілкуванні</w:t>
      </w:r>
    </w:p>
    <w:p w:rsidR="00C625EC" w:rsidRPr="00C625EC" w:rsidRDefault="00C625EC" w:rsidP="00C625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1EC3" w:rsidRPr="00C625EC" w:rsidRDefault="00DE1EC3" w:rsidP="00C625E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5EC">
        <w:rPr>
          <w:rFonts w:ascii="Times New Roman" w:hAnsi="Times New Roman" w:cs="Times New Roman"/>
          <w:color w:val="000000"/>
          <w:sz w:val="28"/>
          <w:szCs w:val="28"/>
        </w:rPr>
        <w:t xml:space="preserve">Перифраз – це описове образне, переносне найменування предметів і в певних умовах може виступати контекстуальним синонімом. Наближаючись до розгорнених метафор і </w:t>
      </w:r>
      <w:proofErr w:type="spellStart"/>
      <w:r w:rsidRPr="00C625EC">
        <w:rPr>
          <w:rFonts w:ascii="Times New Roman" w:hAnsi="Times New Roman" w:cs="Times New Roman"/>
          <w:color w:val="000000"/>
          <w:sz w:val="28"/>
          <w:szCs w:val="28"/>
        </w:rPr>
        <w:t>метонімій</w:t>
      </w:r>
      <w:proofErr w:type="spellEnd"/>
      <w:r w:rsidRPr="00C625EC">
        <w:rPr>
          <w:rFonts w:ascii="Times New Roman" w:hAnsi="Times New Roman" w:cs="Times New Roman"/>
          <w:color w:val="000000"/>
          <w:sz w:val="28"/>
          <w:szCs w:val="28"/>
        </w:rPr>
        <w:t>, перифраз несе в собі якусь оцінку явищ, увиразнює зображення, надає мові письменника індивідуальності. Перифраз може бути вживаним і в художньому та публіцистичному стилях.</w:t>
      </w:r>
    </w:p>
    <w:p w:rsidR="00DE1EC3" w:rsidRPr="00C625EC" w:rsidRDefault="00DE1EC3" w:rsidP="00C625E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E1EC3" w:rsidRPr="00C625EC" w:rsidRDefault="00C625EC" w:rsidP="00C625E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Евфемізм </w:t>
      </w:r>
      <w:r w:rsidR="00DE1EC3" w:rsidRPr="00C625EC">
        <w:rPr>
          <w:rFonts w:ascii="Times New Roman" w:hAnsi="Times New Roman" w:cs="Times New Roman"/>
          <w:color w:val="000000"/>
          <w:sz w:val="28"/>
          <w:szCs w:val="28"/>
        </w:rPr>
        <w:t>– це слово або словосполучення, яке у при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хованій формі, ввічливо або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`</w:t>
      </w:r>
      <w:proofErr w:type="spellStart"/>
      <w:r w:rsidR="00DE1EC3" w:rsidRPr="00C625EC">
        <w:rPr>
          <w:rFonts w:ascii="Times New Roman" w:hAnsi="Times New Roman" w:cs="Times New Roman"/>
          <w:color w:val="000000"/>
          <w:sz w:val="28"/>
          <w:szCs w:val="28"/>
        </w:rPr>
        <w:t>якшено</w:t>
      </w:r>
      <w:proofErr w:type="spellEnd"/>
      <w:r w:rsidR="00DE1EC3" w:rsidRPr="00C625EC">
        <w:rPr>
          <w:rFonts w:ascii="Times New Roman" w:hAnsi="Times New Roman" w:cs="Times New Roman"/>
          <w:color w:val="000000"/>
          <w:sz w:val="28"/>
          <w:szCs w:val="28"/>
        </w:rPr>
        <w:t xml:space="preserve"> дає назву предмету або явищу. Евфемізми виступають замінниками грубих, непристойних зворотів, вживаються з почуття страху чи сорому. (дурний – не хапає зірок з неба, нерозумний; брехня – фантазії, вигадки; старий – похилого (поважного) віку).</w:t>
      </w:r>
    </w:p>
    <w:p w:rsidR="00DE1EC3" w:rsidRPr="00C625EC" w:rsidRDefault="00DE1EC3" w:rsidP="00C625E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E1EC3" w:rsidRPr="00C625EC" w:rsidRDefault="00DE1EC3" w:rsidP="00C625EC">
      <w:pPr>
        <w:pStyle w:val="a3"/>
        <w:jc w:val="both"/>
        <w:rPr>
          <w:color w:val="000000"/>
          <w:sz w:val="28"/>
          <w:szCs w:val="28"/>
        </w:rPr>
      </w:pPr>
      <w:r w:rsidRPr="00C625EC">
        <w:rPr>
          <w:color w:val="000000"/>
          <w:sz w:val="28"/>
          <w:szCs w:val="28"/>
        </w:rPr>
        <w:t>У художній та публіцистичній літературі евфемізм може вживатись як засіб гумору.</w:t>
      </w:r>
    </w:p>
    <w:p w:rsidR="00DE1EC3" w:rsidRPr="00C625EC" w:rsidRDefault="00DE1EC3" w:rsidP="00C625EC">
      <w:pPr>
        <w:pStyle w:val="a3"/>
        <w:jc w:val="both"/>
        <w:rPr>
          <w:color w:val="000000"/>
          <w:sz w:val="28"/>
          <w:szCs w:val="28"/>
        </w:rPr>
      </w:pPr>
      <w:r w:rsidRPr="00C625EC">
        <w:rPr>
          <w:color w:val="000000"/>
          <w:sz w:val="28"/>
          <w:szCs w:val="28"/>
        </w:rPr>
        <w:t>Наприклад: “Коли Карло Іванович скидав капелюха, можна було сказати, що він лисий, а якщо інтелігентно, то недостатньо кучерявий” (</w:t>
      </w:r>
      <w:proofErr w:type="spellStart"/>
      <w:r w:rsidRPr="00C625EC">
        <w:rPr>
          <w:color w:val="000000"/>
          <w:sz w:val="28"/>
          <w:szCs w:val="28"/>
        </w:rPr>
        <w:t>О.Чорногуз</w:t>
      </w:r>
      <w:proofErr w:type="spellEnd"/>
      <w:r w:rsidRPr="00C625EC">
        <w:rPr>
          <w:color w:val="000000"/>
          <w:sz w:val="28"/>
          <w:szCs w:val="28"/>
        </w:rPr>
        <w:t>)</w:t>
      </w:r>
    </w:p>
    <w:p w:rsidR="00DE1EC3" w:rsidRPr="00C625EC" w:rsidRDefault="00DE1EC3" w:rsidP="00C625EC">
      <w:pPr>
        <w:pStyle w:val="a3"/>
        <w:jc w:val="both"/>
        <w:rPr>
          <w:color w:val="000000"/>
          <w:sz w:val="28"/>
          <w:szCs w:val="28"/>
        </w:rPr>
      </w:pPr>
      <w:r w:rsidRPr="00C625EC">
        <w:rPr>
          <w:color w:val="000000"/>
          <w:sz w:val="28"/>
          <w:szCs w:val="28"/>
        </w:rPr>
        <w:t>Евфемізми використовуються з метою уникнення прямого висловлювання. Вони збуджують увагу читачів та слухачів, змушують їх самих здогадуватись, про що йдеться.</w:t>
      </w:r>
    </w:p>
    <w:p w:rsidR="00DE1EC3" w:rsidRPr="00C625EC" w:rsidRDefault="00DE1EC3" w:rsidP="00C625E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E1EC3" w:rsidRPr="00C62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79"/>
    <w:rsid w:val="000D5F79"/>
    <w:rsid w:val="005A7978"/>
    <w:rsid w:val="00C625EC"/>
    <w:rsid w:val="00DE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E1E4"/>
  <w15:chartTrackingRefBased/>
  <w15:docId w15:val="{B784FEC5-C293-43D8-B18B-F6464B8B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7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708</Words>
  <Characters>404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2023-01-10T22:06:00Z</dcterms:created>
  <dcterms:modified xsi:type="dcterms:W3CDTF">2023-01-10T22:50:00Z</dcterms:modified>
</cp:coreProperties>
</file>