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9fd26a43-31f6-408e-b6e0-2aeb36ab81a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9fd26a43-31f6-408e-b6e0-2aeb36ab81a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Worrying can feel like an unstoppable tide, pulling you away from the present moment and draining your energy. While occasional worry is a normal human experience, excessive or persistent worry can significantly impact your well-being, productivity, and overall happiness. This planner is designed to help you take control of your worry by establishing a dedicated 'worry time,' a strategy that allows you to acknowledge and process your concerns in a controlled environment, rather than letting them disrupt your entire day.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Why a Worry Time Planner?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Containment: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By allocating a specific time and place for worry, you prevent it from spilling into other areas of your life.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Reduced Frequency: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Over time, your brain learns to associate worry with a designated period, potentially reducing the spontaneous onset of anxious thoughts.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Problem-Solving Focus: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Worry time can be used not just for rumination, but for actively brainstorming solutions to your concerns.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Mindfulness Practice: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Successfully engaging in worry time can be a form of mindfulness, helping you observe your thoughts without immediate judgment or reaction.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Improved Sleep: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By setting aside worries during the day, you can reduce the likelihood of them keeping you awake at night.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40"/>
                <w:szCs w:val="40"/>
              </w:rPr>
              <w:t xml:space="preserve">How to Use Your Worry Time Planner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612"/>
        <w:gridCol w:w="5418"/>
      </w:tblGrid>
      <w:tr>
        <w:tc>
          <w:tcPr>
            <w:tcW w:w="3612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1. Schedule Your Worry Time: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Choose a consistent time: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Select a daily slot, ideally early in the evening but </w:t>
            </w:r>
            <w:r>
              <w:rPr>
                <w:rFonts w:ascii="Arimo Italics" w:hAnsi="Arimo Italics" w:cs="Arimo Italics" w:eastAsia="Arimo Italics"/>
                <w:i/>
                <w:iCs/>
                <w:color w:val="000000"/>
                <w:sz w:val="24"/>
                <w:szCs w:val="24"/>
              </w:rPr>
              <w:t>not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right before bed. This allows you to process worries without them interfering with sleep.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Duration: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Start with 15-30 minutes. You can adjust this as you get more comfortable.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Location: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Pick a specific, quiet place where you won't be interrupted. Avoid doing this in your bedroom or while multitasking.
</w:t>
            </w:r>
          </w:p>
        </w:tc>
        <w:tc>
          <w:tcPr>
            <w:tcW w:w="5418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2. During Worry Time: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Write it Down: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Keep a notebook or use a digital document. When a worry arises </w:t>
            </w:r>
            <w:r>
              <w:rPr>
                <w:rFonts w:ascii="Arimo Italics" w:hAnsi="Arimo Italics" w:cs="Arimo Italics" w:eastAsia="Arimo Italics"/>
                <w:i/>
                <w:iCs/>
                <w:color w:val="000000"/>
                <w:sz w:val="24"/>
                <w:szCs w:val="24"/>
              </w:rPr>
              <w:t>outside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your scheduled time, jot it down and tell yourself you'll address it during your worry time. This is key to delaying the worry.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Focus on Concerns: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During your scheduled worry time, take out your list. Read each worry and consider:
</w:t>
            </w:r>
          </w:p>
          <w:p>
            <w:pPr>
              <w:numPr>
                <w:ilvl w:val="1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Is this something I can do something about?
</w:t>
            </w:r>
          </w:p>
          <w:p>
            <w:pPr>
              <w:numPr>
                <w:ilvl w:val="2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If yes: Brainstorm concrete steps and write them down. Schedule them for later.
</w:t>
            </w:r>
          </w:p>
          <w:p>
            <w:pPr>
              <w:numPr>
                <w:ilvl w:val="2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If no: Acknowledge that you cannot change it right now. Practice letting go or acceptance. You might find it helpful to write "Can't do anything about this now" next to it.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Avoid Ruminating: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 The goal is to process, not to get stuck in a loop. If you find yourself endlessly repeating the same anxious thought, gently redirect yourself to the next item on your list or to your problem-solving questions.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40"/>
                <w:szCs w:val="40"/>
              </w:rPr>
              <w:t xml:space="preserve">Sample Worry Log
</w:t>
            </w:r>
          </w:p>
        </w:tc>
      </w:tr>
    </w:tbl>
    <w:tbl>
      <w:tblPr>
        <w:tblW w:w="9030" w:type="dxa"/>
        <w:tblBorders>
          <w:top w:val="single" w:color="dbdbdb" w:sz="6"/>
          <w:start w:color="dbdbdb" w:sz="6" w:val="single"/>
          <w:left w:val="single"/>
          <w:bottom w:val="single" w:color="dbdbdb" w:sz="6"/>
          <w:end w:color="dbdbdb" w:sz="6" w:val="single"/>
          <w:right w:val="single"/>
          <w:insideH w:val="single" w:color="dbdbdb" w:sz="6"/>
          <w:insideV w:val="single" w:color="dbdbdb" w:sz="6"/>
        </w:tblBorders>
      </w:tblPr>
      <w:tblGrid>
        <w:gridCol w:w="247"/>
        <w:gridCol w:w="1527"/>
        <w:gridCol w:w="1670"/>
        <w:gridCol w:w="1834"/>
        <w:gridCol w:w="3749"/>
      </w:tblGrid>
      <w:tr>
        <w:tc>
          <w:tcPr>
            <w:tcW w:w="247" w:type="dxa"/>
            <w:shd w:val="clear" w:color="auto" w:fill="032e39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 xml:space="preserve">Date
</w:t>
            </w:r>
          </w:p>
        </w:tc>
        <w:tc>
          <w:tcPr>
            <w:tcW w:w="1527" w:type="dxa"/>
            <w:shd w:val="clear" w:color="auto" w:fill="032e39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 xml:space="preserve">Time Scheduled
</w:t>
            </w:r>
          </w:p>
        </w:tc>
        <w:tc>
          <w:tcPr>
            <w:tcW w:w="1670" w:type="dxa"/>
            <w:shd w:val="clear" w:color="auto" w:fill="032e39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 xml:space="preserve">Worry
</w:t>
            </w:r>
          </w:p>
        </w:tc>
        <w:tc>
          <w:tcPr>
            <w:tcW w:w="1834" w:type="dxa"/>
            <w:shd w:val="clear" w:color="auto" w:fill="032e39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>Actionabl</w:t>
            </w: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>e</w:t>
            </w: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 xml:space="preserve">?
</w:t>
            </w:r>
          </w:p>
        </w:tc>
        <w:tc>
          <w:tcPr>
            <w:tcW w:w="3749" w:type="dxa"/>
            <w:shd w:val="clear" w:color="auto" w:fill="032e39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ffd630"/>
                <w:sz w:val="26"/>
                <w:szCs w:val="26"/>
              </w:rPr>
              <w:t xml:space="preserve">Next Steps/Notes
</w:t>
            </w:r>
          </w:p>
        </w:tc>
      </w:tr>
      <w:tr>
        <w:tc>
          <w:tcPr>
            <w:tcW w:w="24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52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67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834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374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</w:tr>
      <w:tr>
        <w:tc>
          <w:tcPr>
            <w:tcW w:w="24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52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67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834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374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</w:tr>
      <w:tr>
        <w:tc>
          <w:tcPr>
            <w:tcW w:w="24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52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67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834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374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</w:tr>
      <w:tr>
        <w:tc>
          <w:tcPr>
            <w:tcW w:w="24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52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67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834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374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</w:tr>
      <w:tr>
        <w:tc>
          <w:tcPr>
            <w:tcW w:w="24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52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67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1834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  <w:tc>
          <w:tcPr>
            <w:tcW w:w="374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6"/>
                <w:szCs w:val="26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40"/>
                <w:szCs w:val="40"/>
              </w:rPr>
              <w:t xml:space="preserve">Tips for Success
</w:t>
            </w:r>
          </w:p>
        </w:tc>
      </w:tr>
    </w:tbl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Be Patient: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This is a skill that takes practice. Don't get discouraged if it doesn't feel effective immediately.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Be Realistic: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 won't eliminate worry entirely, but you can manage its impact.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Be Kind to Yourself: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If you miss a worry time session or find yourself worrying outside of it, acknowledge it without self-criticism and try again the next day.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Consider Professional Help: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If worry is significantly impacting your life and you're struggling to manage it, consider speaking with a therapist or </w:t>
      </w:r>
      <w:r>
        <w:rPr>
          <w:rFonts w:ascii="Arimo" w:hAnsi="Arimo" w:cs="Arimo" w:eastAsia="Arimo"/>
          <w:color w:val="000000"/>
          <w:sz w:val="24"/>
          <w:szCs w:val="24"/>
        </w:rPr>
        <w:t>counsellor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. They can offer additional strategies and support.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Glacial Indifference Bold" w:hAnsi="Glacial Indifference Bold" w:cs="Glacial Indifference Bold" w:eastAsia="Glacial Indifference Bold"/>
                <w:b/>
                <w:bCs/>
                <w:color w:val="ffd630"/>
                <w:sz w:val="40"/>
                <w:szCs w:val="40"/>
              </w:rPr>
              <w:t xml:space="preserve">Next Steps
</w:t>
            </w:r>
          </w:p>
        </w:tc>
      </w:tr>
    </w:tbl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Identify a daily time and place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for your worry sessions.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Commit to jotting down worries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that arise throughout the day, rather than engaging with them immediately.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Begin using your planner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for your scheduled worry time, focusing on processing and problem-solving.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Review and adjust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your approach as needed after a week or two.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Glacial Indifference Bold">
    <w:panose1 w:val="00000800000000000000"/>
    <w:charset w:characterSet="1"/>
    <w:embedBold r:id="rId5"/>
  </w:font>
  <w:font w:name="Glacial Indifference Italics">
    <w:panose1 w:val="00000000000000000000"/>
    <w:charset w:characterSet="1"/>
    <w:embedItalic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2026-07-07T20:07:34Z</dcterms:created>
  <dc:creator>Apache POI</dc:creator>
  <dc:title>Oct 26</dc:title>
</cp:coreProperties>
</file>