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20923cd7-4cdf-4e3c-b0e8-9fedf5d1ff55.png"/>
            <wp:cNvGraphicFramePr>
              <a:graphicFrameLocks noChangeAspect="true"/>
            </wp:cNvGraphicFramePr>
            <a:graphic>
              <a:graphicData uri="http://schemas.openxmlformats.org/drawingml/2006/picture">
                <pic:pic xmlns:pic="http://schemas.openxmlformats.org/drawingml/2006/picture">
                  <pic:nvPicPr>
                    <pic:cNvPr id="0" name="Picture 0" descr="120923cd7-4cdf-4e3c-b0e8-9fedf5d1ff55.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What is a Trusted Adult?
</w:t>
            </w:r>
          </w:p>
        </w:tc>
      </w:tr>
    </w:tbl>
    <w:p>
      <w:pPr>
        <w:spacing w:after="120" w:before="120" w:line="336" w:lineRule="auto"/>
        <w:ind w:firstLine="0" w:start="0"/>
        <w:jc w:val="start"/>
      </w:pPr>
      <w:r>
        <w:rPr>
          <w:rFonts w:ascii="Arimo" w:hAnsi="Arimo" w:cs="Arimo" w:eastAsia="Arimo"/>
          <w:color w:val="000000"/>
          <w:sz w:val="24"/>
          <w:szCs w:val="24"/>
        </w:rPr>
        <w:t xml:space="preserve">A trusted adult is someone you can rely on for support, guidance, and help when you need it. These individuals are typically mature, understanding, and have your best interests at heart. They can be a source of comfort, advice, and a safe space to share your thoughts and feelings, especially during challenging times.
</w:t>
      </w:r>
    </w:p>
    <w:p>
      <w:pPr>
        <w:spacing w:after="120" w:before="120" w:line="336" w:lineRule="auto"/>
        <w:ind w:firstLine="0" w:start="0"/>
        <w:jc w:val="start"/>
      </w:pPr>
      <w:r>
        <w:rPr>
          <w:rFonts w:ascii="Arimo" w:hAnsi="Arimo" w:cs="Arimo" w:eastAsia="Arimo"/>
          <w:color w:val="000000"/>
          <w:sz w:val="24"/>
          <w:szCs w:val="24"/>
        </w:rPr>
        <w:t xml:space="preserve">Building a network of trusted adults is an essential part of emotional well-being. It's not about having just one person, but a variety of people in different areas of your life who can offer different kinds of support. Think of them as a safety net, ready to catch you if you fall and help you get back on your feet.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Who Can Be a Trusted Adult?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Family Members
</w:t>
            </w:r>
          </w:p>
          <w:p>
            <w:pPr>
              <w:numPr>
                <w:ilvl w:val="0"/>
                <w:numId w:val="1"/>
              </w:numPr>
              <w:spacing w:after="0" w:before="0" w:line="336" w:lineRule="auto"/>
              <w:jc w:val="start"/>
            </w:pPr>
            <w:r>
              <w:rPr>
                <w:rFonts w:ascii="Arimo" w:hAnsi="Arimo" w:cs="Arimo" w:eastAsia="Arimo"/>
                <w:color w:val="000000"/>
                <w:sz w:val="24"/>
                <w:szCs w:val="24"/>
              </w:rPr>
              <w:t xml:space="preserve">Parents or guardians
</w:t>
            </w:r>
          </w:p>
          <w:p>
            <w:pPr>
              <w:numPr>
                <w:ilvl w:val="0"/>
                <w:numId w:val="1"/>
              </w:numPr>
              <w:spacing w:after="0" w:before="0" w:line="336" w:lineRule="auto"/>
              <w:jc w:val="start"/>
            </w:pPr>
            <w:r>
              <w:rPr>
                <w:rFonts w:ascii="Arimo" w:hAnsi="Arimo" w:cs="Arimo" w:eastAsia="Arimo"/>
                <w:color w:val="000000"/>
                <w:sz w:val="24"/>
                <w:szCs w:val="24"/>
              </w:rPr>
              <w:t xml:space="preserve">Grandparents
</w:t>
            </w:r>
          </w:p>
          <w:p>
            <w:pPr>
              <w:numPr>
                <w:ilvl w:val="0"/>
                <w:numId w:val="1"/>
              </w:numPr>
              <w:spacing w:after="0" w:before="0" w:line="336" w:lineRule="auto"/>
              <w:jc w:val="start"/>
            </w:pPr>
            <w:r>
              <w:rPr>
                <w:rFonts w:ascii="Arimo" w:hAnsi="Arimo" w:cs="Arimo" w:eastAsia="Arimo"/>
                <w:color w:val="000000"/>
                <w:sz w:val="24"/>
                <w:szCs w:val="24"/>
              </w:rPr>
              <w:t xml:space="preserve">Aunts and uncles
</w:t>
            </w:r>
          </w:p>
          <w:p>
            <w:pPr>
              <w:numPr>
                <w:ilvl w:val="0"/>
                <w:numId w:val="1"/>
              </w:numPr>
              <w:spacing w:after="0" w:before="0" w:line="336" w:lineRule="auto"/>
              <w:jc w:val="start"/>
            </w:pPr>
            <w:r>
              <w:rPr>
                <w:rFonts w:ascii="Arimo" w:hAnsi="Arimo" w:cs="Arimo" w:eastAsia="Arimo"/>
                <w:color w:val="000000"/>
                <w:sz w:val="24"/>
                <w:szCs w:val="24"/>
              </w:rPr>
              <w:t xml:space="preserve">Older siblings
</w:t>
            </w:r>
          </w:p>
          <w:p>
            <w:pPr>
              <w:numPr>
                <w:ilvl w:val="0"/>
                <w:numId w:val="1"/>
              </w:numPr>
              <w:spacing w:after="0" w:before="0" w:line="336" w:lineRule="auto"/>
              <w:jc w:val="start"/>
            </w:pPr>
            <w:r>
              <w:rPr>
                <w:rFonts w:ascii="Arimo" w:hAnsi="Arimo" w:cs="Arimo" w:eastAsia="Arimo"/>
                <w:color w:val="000000"/>
                <w:sz w:val="24"/>
                <w:szCs w:val="24"/>
              </w:rPr>
              <w:t xml:space="preserve">Cousins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School Staff
</w:t>
            </w:r>
          </w:p>
          <w:p>
            <w:pPr>
              <w:numPr>
                <w:ilvl w:val="0"/>
                <w:numId w:val="2"/>
              </w:numPr>
              <w:spacing w:after="0" w:before="0" w:line="336" w:lineRule="auto"/>
              <w:jc w:val="start"/>
            </w:pPr>
            <w:r>
              <w:rPr>
                <w:rFonts w:ascii="Arimo" w:hAnsi="Arimo" w:cs="Arimo" w:eastAsia="Arimo"/>
                <w:color w:val="000000"/>
                <w:sz w:val="24"/>
                <w:szCs w:val="24"/>
              </w:rPr>
              <w:t xml:space="preserve">Teachers
</w:t>
            </w:r>
          </w:p>
          <w:p>
            <w:pPr>
              <w:numPr>
                <w:ilvl w:val="0"/>
                <w:numId w:val="2"/>
              </w:numPr>
              <w:spacing w:after="0" w:before="0" w:line="336" w:lineRule="auto"/>
              <w:jc w:val="start"/>
            </w:pPr>
            <w:r>
              <w:rPr>
                <w:rFonts w:ascii="Arimo" w:hAnsi="Arimo" w:cs="Arimo" w:eastAsia="Arimo"/>
                <w:color w:val="000000"/>
                <w:sz w:val="24"/>
                <w:szCs w:val="24"/>
              </w:rPr>
              <w:t xml:space="preserve">School counselors
</w:t>
            </w:r>
          </w:p>
          <w:p>
            <w:pPr>
              <w:numPr>
                <w:ilvl w:val="0"/>
                <w:numId w:val="2"/>
              </w:numPr>
              <w:spacing w:after="0" w:before="0" w:line="336" w:lineRule="auto"/>
              <w:jc w:val="start"/>
            </w:pPr>
            <w:r>
              <w:rPr>
                <w:rFonts w:ascii="Arimo" w:hAnsi="Arimo" w:cs="Arimo" w:eastAsia="Arimo"/>
                <w:color w:val="000000"/>
                <w:sz w:val="24"/>
                <w:szCs w:val="24"/>
              </w:rPr>
              <w:t xml:space="preserve">Coaches
</w:t>
            </w:r>
          </w:p>
          <w:p>
            <w:pPr>
              <w:numPr>
                <w:ilvl w:val="0"/>
                <w:numId w:val="2"/>
              </w:numPr>
              <w:spacing w:after="0" w:before="0" w:line="336" w:lineRule="auto"/>
              <w:jc w:val="start"/>
            </w:pPr>
            <w:r>
              <w:rPr>
                <w:rFonts w:ascii="Arimo" w:hAnsi="Arimo" w:cs="Arimo" w:eastAsia="Arimo"/>
                <w:color w:val="000000"/>
                <w:sz w:val="24"/>
                <w:szCs w:val="24"/>
              </w:rPr>
              <w:t xml:space="preserve">Librarians
</w:t>
            </w:r>
          </w:p>
          <w:p>
            <w:pPr>
              <w:numPr>
                <w:ilvl w:val="0"/>
                <w:numId w:val="2"/>
              </w:numPr>
              <w:spacing w:after="0" w:before="0" w:line="336" w:lineRule="auto"/>
              <w:jc w:val="start"/>
            </w:pPr>
            <w:r>
              <w:rPr>
                <w:rFonts w:ascii="Arimo" w:hAnsi="Arimo" w:cs="Arimo" w:eastAsia="Arimo"/>
                <w:color w:val="000000"/>
                <w:sz w:val="24"/>
                <w:szCs w:val="24"/>
              </w:rPr>
              <w:t xml:space="preserve">Principal or vice-principal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Community Members
</w:t>
            </w:r>
          </w:p>
          <w:p>
            <w:pPr>
              <w:numPr>
                <w:ilvl w:val="0"/>
                <w:numId w:val="4"/>
              </w:numPr>
              <w:spacing w:after="0" w:before="0" w:line="336" w:lineRule="auto"/>
              <w:jc w:val="start"/>
            </w:pPr>
            <w:r>
              <w:rPr>
                <w:rFonts w:ascii="Arimo" w:hAnsi="Arimo" w:cs="Arimo" w:eastAsia="Arimo"/>
                <w:color w:val="000000"/>
                <w:sz w:val="24"/>
                <w:szCs w:val="24"/>
              </w:rPr>
              <w:t xml:space="preserve">Neighbors
</w:t>
            </w:r>
          </w:p>
          <w:p>
            <w:pPr>
              <w:numPr>
                <w:ilvl w:val="0"/>
                <w:numId w:val="4"/>
              </w:numPr>
              <w:spacing w:after="0" w:before="0" w:line="336" w:lineRule="auto"/>
              <w:jc w:val="start"/>
            </w:pPr>
            <w:r>
              <w:rPr>
                <w:rFonts w:ascii="Arimo" w:hAnsi="Arimo" w:cs="Arimo" w:eastAsia="Arimo"/>
                <w:color w:val="000000"/>
                <w:sz w:val="24"/>
                <w:szCs w:val="24"/>
              </w:rPr>
              <w:t xml:space="preserve">Religious leaders (e.g., pastor, imam, rabbi)
</w:t>
            </w:r>
          </w:p>
          <w:p>
            <w:pPr>
              <w:numPr>
                <w:ilvl w:val="0"/>
                <w:numId w:val="4"/>
              </w:numPr>
              <w:spacing w:after="0" w:before="0" w:line="336" w:lineRule="auto"/>
              <w:jc w:val="start"/>
            </w:pPr>
            <w:r>
              <w:rPr>
                <w:rFonts w:ascii="Arimo" w:hAnsi="Arimo" w:cs="Arimo" w:eastAsia="Arimo"/>
                <w:color w:val="000000"/>
                <w:sz w:val="24"/>
                <w:szCs w:val="24"/>
              </w:rPr>
              <w:t xml:space="preserve">Youth group leaders
</w:t>
            </w:r>
          </w:p>
          <w:p>
            <w:pPr>
              <w:numPr>
                <w:ilvl w:val="0"/>
                <w:numId w:val="4"/>
              </w:numPr>
              <w:spacing w:after="0" w:before="0" w:line="336" w:lineRule="auto"/>
              <w:jc w:val="start"/>
            </w:pPr>
            <w:r>
              <w:rPr>
                <w:rFonts w:ascii="Arimo" w:hAnsi="Arimo" w:cs="Arimo" w:eastAsia="Arimo"/>
                <w:color w:val="000000"/>
                <w:sz w:val="24"/>
                <w:szCs w:val="24"/>
              </w:rPr>
              <w:t xml:space="preserve">Coaches from outside of school
</w:t>
            </w:r>
          </w:p>
          <w:p>
            <w:pPr>
              <w:numPr>
                <w:ilvl w:val="0"/>
                <w:numId w:val="4"/>
              </w:numPr>
              <w:spacing w:after="0" w:before="0" w:line="336" w:lineRule="auto"/>
              <w:jc w:val="start"/>
            </w:pPr>
            <w:r>
              <w:rPr>
                <w:rFonts w:ascii="Arimo" w:hAnsi="Arimo" w:cs="Arimo" w:eastAsia="Arimo"/>
                <w:color w:val="000000"/>
                <w:sz w:val="24"/>
                <w:szCs w:val="24"/>
              </w:rPr>
              <w:t xml:space="preserve">Mentors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Other Adults
</w:t>
            </w:r>
          </w:p>
          <w:p>
            <w:pPr>
              <w:numPr>
                <w:ilvl w:val="0"/>
                <w:numId w:val="3"/>
              </w:numPr>
              <w:spacing w:after="0" w:before="0" w:line="336" w:lineRule="auto"/>
              <w:jc w:val="start"/>
            </w:pPr>
            <w:r>
              <w:rPr>
                <w:rFonts w:ascii="Arimo" w:hAnsi="Arimo" w:cs="Arimo" w:eastAsia="Arimo"/>
                <w:color w:val="000000"/>
                <w:sz w:val="24"/>
                <w:szCs w:val="24"/>
              </w:rPr>
              <w:t xml:space="preserve">Friends' parents
</w:t>
            </w:r>
          </w:p>
          <w:p>
            <w:pPr>
              <w:numPr>
                <w:ilvl w:val="0"/>
                <w:numId w:val="3"/>
              </w:numPr>
              <w:spacing w:after="0" w:before="0" w:line="336" w:lineRule="auto"/>
              <w:jc w:val="start"/>
            </w:pPr>
            <w:r>
              <w:rPr>
                <w:rFonts w:ascii="Arimo" w:hAnsi="Arimo" w:cs="Arimo" w:eastAsia="Arimo"/>
                <w:color w:val="000000"/>
                <w:sz w:val="24"/>
                <w:szCs w:val="24"/>
              </w:rPr>
              <w:t xml:space="preserve">Family friends
</w:t>
            </w:r>
          </w:p>
          <w:p>
            <w:pPr>
              <w:numPr>
                <w:ilvl w:val="0"/>
                <w:numId w:val="3"/>
              </w:numPr>
              <w:spacing w:after="0" w:before="0" w:line="336" w:lineRule="auto"/>
              <w:jc w:val="start"/>
            </w:pPr>
            <w:r>
              <w:rPr>
                <w:rFonts w:ascii="Arimo" w:hAnsi="Arimo" w:cs="Arimo" w:eastAsia="Arimo"/>
                <w:color w:val="000000"/>
                <w:sz w:val="24"/>
                <w:szCs w:val="24"/>
              </w:rPr>
              <w:t xml:space="preserve">Therapists or counselors (outside of school)
</w:t>
            </w:r>
          </w:p>
          <w:p>
            <w:pPr>
              <w:numPr>
                <w:ilvl w:val="0"/>
                <w:numId w:val="3"/>
              </w:numPr>
              <w:spacing w:after="0" w:before="0" w:line="336" w:lineRule="auto"/>
              <w:jc w:val="start"/>
            </w:pPr>
            <w:r>
              <w:rPr>
                <w:rFonts w:ascii="Arimo" w:hAnsi="Arimo" w:cs="Arimo" w:eastAsia="Arimo"/>
                <w:color w:val="000000"/>
                <w:sz w:val="24"/>
                <w:szCs w:val="24"/>
              </w:rPr>
              <w:t xml:space="preserve">Doctors or nurses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40"/>
                <w:szCs w:val="40"/>
              </w:rPr>
              <w:t xml:space="preserve">Activity: Build Your Trusted Adult Map
</w:t>
            </w:r>
          </w:p>
        </w:tc>
      </w:tr>
    </w:tbl>
    <w:p>
      <w:pPr>
        <w:spacing w:after="120" w:before="120" w:line="336" w:lineRule="auto"/>
        <w:ind w:firstLine="0" w:start="0"/>
        <w:jc w:val="start"/>
      </w:pPr>
      <w:r>
        <w:rPr>
          <w:rFonts w:ascii="Arimo" w:hAnsi="Arimo" w:cs="Arimo" w:eastAsia="Arimo"/>
          <w:color w:val="000000"/>
          <w:sz w:val="24"/>
          <w:szCs w:val="24"/>
        </w:rPr>
        <w:t xml:space="preserve">Now it's time to create your personal trusted adult map. This is a visual representation of the people in your life who you can turn to. You can draw this, write it out, or use a digital tool.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Central Point:</w:t>
      </w:r>
      <w:r>
        <w:rPr>
          <w:rFonts w:ascii="Arimo" w:hAnsi="Arimo" w:cs="Arimo" w:eastAsia="Arimo"/>
          <w:color w:val="000000"/>
          <w:sz w:val="24"/>
          <w:szCs w:val="24"/>
        </w:rPr>
        <w:t xml:space="preserve"> In the center of your map, write "Me" or draw a small picture of yourself.
</w:t>
      </w:r>
    </w:p>
    <w:p>
      <w:pPr>
        <w:numPr>
          <w:ilvl w:val="0"/>
          <w:numId w:val="5"/>
        </w:numPr>
        <w:spacing w:after="0" w:before="0" w:line="336" w:lineRule="auto"/>
        <w:jc w:val="start"/>
      </w:pPr>
      <w:r>
        <w:rPr>
          <w:rFonts w:ascii="Arimo Bold" w:hAnsi="Arimo Bold" w:cs="Arimo Bold" w:eastAsia="Arimo Bold"/>
          <w:b/>
          <w:bCs/>
          <w:color w:val="000000"/>
          <w:sz w:val="24"/>
          <w:szCs w:val="24"/>
        </w:rPr>
        <w:t>Outer Circles/Branches:</w:t>
      </w:r>
      <w:r>
        <w:rPr>
          <w:rFonts w:ascii="Arimo" w:hAnsi="Arimo" w:cs="Arimo" w:eastAsia="Arimo"/>
          <w:color w:val="000000"/>
          <w:sz w:val="24"/>
          <w:szCs w:val="24"/>
        </w:rPr>
        <w:t xml:space="preserve"> From the center, draw lines or branches outwards. At the end of each line, write the name of a trusted adult.
</w:t>
      </w:r>
    </w:p>
    <w:p>
      <w:pPr>
        <w:numPr>
          <w:ilvl w:val="0"/>
          <w:numId w:val="5"/>
        </w:numPr>
        <w:spacing w:after="0" w:before="0" w:line="336" w:lineRule="auto"/>
        <w:jc w:val="start"/>
      </w:pPr>
      <w:r>
        <w:rPr>
          <w:rFonts w:ascii="Arimo Bold" w:hAnsi="Arimo Bold" w:cs="Arimo Bold" w:eastAsia="Arimo Bold"/>
          <w:b/>
          <w:bCs/>
          <w:color w:val="000000"/>
          <w:sz w:val="24"/>
          <w:szCs w:val="24"/>
        </w:rPr>
        <w:t>Categorize:</w:t>
      </w:r>
      <w:r>
        <w:rPr>
          <w:rFonts w:ascii="Arimo" w:hAnsi="Arimo" w:cs="Arimo" w:eastAsia="Arimo"/>
          <w:color w:val="000000"/>
          <w:sz w:val="24"/>
          <w:szCs w:val="24"/>
        </w:rPr>
        <w:t xml:space="preserve"> If you wish, you can group adults by category (e.g., family, school, community) using different colors or sections.
</w:t>
      </w:r>
    </w:p>
    <w:p>
      <w:pPr>
        <w:numPr>
          <w:ilvl w:val="0"/>
          <w:numId w:val="5"/>
        </w:numPr>
        <w:spacing w:after="0" w:before="0" w:line="336" w:lineRule="auto"/>
        <w:jc w:val="start"/>
      </w:pPr>
      <w:r>
        <w:rPr>
          <w:rFonts w:ascii="Arimo Bold" w:hAnsi="Arimo Bold" w:cs="Arimo Bold" w:eastAsia="Arimo Bold"/>
          <w:b/>
          <w:bCs/>
          <w:color w:val="000000"/>
          <w:sz w:val="24"/>
          <w:szCs w:val="24"/>
        </w:rPr>
        <w:t>What They Offer:</w:t>
      </w:r>
      <w:r>
        <w:rPr>
          <w:rFonts w:ascii="Arimo" w:hAnsi="Arimo" w:cs="Arimo" w:eastAsia="Arimo"/>
          <w:color w:val="000000"/>
          <w:sz w:val="24"/>
          <w:szCs w:val="24"/>
        </w:rPr>
        <w:t xml:space="preserve"> Next to each name, you might want to jot down </w:t>
      </w:r>
      <w:r>
        <w:rPr>
          <w:rFonts w:ascii="Arimo Italics" w:hAnsi="Arimo Italics" w:cs="Arimo Italics" w:eastAsia="Arimo Italics"/>
          <w:i/>
          <w:iCs/>
          <w:color w:val="000000"/>
          <w:sz w:val="24"/>
          <w:szCs w:val="24"/>
        </w:rPr>
        <w:t>why</w:t>
      </w:r>
      <w:r>
        <w:rPr>
          <w:rFonts w:ascii="Arimo" w:hAnsi="Arimo" w:cs="Arimo" w:eastAsia="Arimo"/>
          <w:color w:val="000000"/>
          <w:sz w:val="24"/>
          <w:szCs w:val="24"/>
        </w:rPr>
        <w:t xml:space="preserve"> you trust them or what kind of support they can offer. For example: "Mom - talks about feelings," "Mr. Smith (Teacher) - helps with homework," "Grandma - gives good advice."
</w:t>
      </w:r>
    </w:p>
    <w:p>
      <w:pPr>
        <w:numPr>
          <w:ilvl w:val="0"/>
          <w:numId w:val="5"/>
        </w:numPr>
        <w:spacing w:after="0" w:before="0" w:line="336" w:lineRule="auto"/>
        <w:jc w:val="start"/>
      </w:pPr>
      <w:r>
        <w:rPr>
          <w:rFonts w:ascii="Arimo Bold" w:hAnsi="Arimo Bold" w:cs="Arimo Bold" w:eastAsia="Arimo Bold"/>
          <w:b/>
          <w:bCs/>
          <w:color w:val="000000"/>
          <w:sz w:val="24"/>
          <w:szCs w:val="24"/>
        </w:rPr>
        <w:t>Emergency Contacts:</w:t>
      </w:r>
      <w:r>
        <w:rPr>
          <w:rFonts w:ascii="Arimo" w:hAnsi="Arimo" w:cs="Arimo" w:eastAsia="Arimo"/>
          <w:color w:val="000000"/>
          <w:sz w:val="24"/>
          <w:szCs w:val="24"/>
        </w:rPr>
        <w:t xml:space="preserve"> Make sure to include at least one adult who is readily available in case of an emergency.
</w:t>
      </w:r>
    </w:p>
    <w:p>
      <w:pPr>
        <w:spacing w:after="120" w:before="120" w:line="336" w:lineRule="auto"/>
        <w:ind w:firstLine="0" w:start="0"/>
        <w:jc w:val="start"/>
      </w:pPr>
      <w:r>
        <w:rPr>
          <w:rFonts w:ascii="Arimo Bold" w:hAnsi="Arimo Bold" w:cs="Arimo Bold" w:eastAsia="Arimo Bold"/>
          <w:b/>
          <w:bCs/>
          <w:color w:val="000000"/>
          <w:sz w:val="24"/>
          <w:szCs w:val="24"/>
        </w:rPr>
        <w:t>Reflection Questions: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Do you have adults in different categories? If not, who could you try to connect with more?
</w:t>
      </w:r>
    </w:p>
    <w:p>
      <w:pPr>
        <w:numPr>
          <w:ilvl w:val="0"/>
          <w:numId w:val="6"/>
        </w:numPr>
        <w:spacing w:after="0" w:before="0" w:line="336" w:lineRule="auto"/>
        <w:jc w:val="start"/>
      </w:pPr>
      <w:r>
        <w:rPr>
          <w:rFonts w:ascii="Arimo" w:hAnsi="Arimo" w:cs="Arimo" w:eastAsia="Arimo"/>
          <w:color w:val="000000"/>
          <w:sz w:val="24"/>
          <w:szCs w:val="24"/>
        </w:rPr>
        <w:t xml:space="preserve">Are there any situations where you feel you don't have a trusted adult to turn to? What could you do about that?
</w:t>
      </w:r>
    </w:p>
    <w:p>
      <w:pPr>
        <w:numPr>
          <w:ilvl w:val="0"/>
          <w:numId w:val="6"/>
        </w:numPr>
        <w:spacing w:after="0" w:before="0" w:line="336" w:lineRule="auto"/>
        <w:jc w:val="start"/>
      </w:pPr>
      <w:r>
        <w:rPr>
          <w:rFonts w:ascii="Arimo" w:hAnsi="Arimo" w:cs="Arimo" w:eastAsia="Arimo"/>
          <w:color w:val="000000"/>
          <w:sz w:val="24"/>
          <w:szCs w:val="24"/>
        </w:rPr>
        <w:t xml:space="preserve">How can you be a trusted adult for someone else?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Literaturnaya Bold">
    <w:panose1 w:val="02020803070505020403"/>
    <w:charset w:characterSet="1"/>
  </w:font>
  <w:font w:name="Literaturnaya Italics">
    <w:panose1 w:val="02020503060505090403"/>
    <w:charset w:characterSet="1"/>
  </w:font>
  <w:font w:name="IBM Plex Sans">
    <w:panose1 w:val="020B05030502030002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2026-07-08T13:40:37Z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