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9660157-e75d-4a65-8548-e2e0c2834bf1.png"/>
            <wp:cNvGraphicFramePr>
              <a:graphicFrameLocks noChangeAspect="true"/>
            </wp:cNvGraphicFramePr>
            <a:graphic>
              <a:graphicData uri="http://schemas.openxmlformats.org/drawingml/2006/picture">
                <pic:pic xmlns:pic="http://schemas.openxmlformats.org/drawingml/2006/picture">
                  <pic:nvPicPr>
                    <pic:cNvPr id="0" name="Picture 0" descr="189660157-e75d-4a65-8548-e2e0c2834bf1.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Reward charts are a fantastic tool for encouraging positive behavior and motivating young people. They work by visually tracking progress towards a goal and offering a tangible reward upon achievement. This can be particularly effective for children and teenagers who are working on developing new habits, completing chores, or achieving specific academic or personal goals.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38"/>
                <w:szCs w:val="38"/>
              </w:rPr>
              <w:t xml:space="preserve">Why Use Reward Charts?
</w:t>
            </w:r>
          </w:p>
        </w:tc>
      </w:tr>
    </w:tbl>
    <w:p>
      <w:pPr>
        <w:spacing w:after="120" w:before="120" w:line="336" w:lineRule="auto"/>
        <w:ind w:firstLine="0" w:start="0"/>
        <w:jc w:val="start"/>
      </w:pPr>
      <w:r>
        <w:rPr>
          <w:rFonts w:ascii="Arimo" w:hAnsi="Arimo" w:cs="Arimo" w:eastAsia="Arimo"/>
          <w:color w:val="000000"/>
          <w:sz w:val="24"/>
          <w:szCs w:val="24"/>
        </w:rPr>
        <w:t xml:space="preserve">Reward charts offer several benefits:
</w:t>
      </w:r>
    </w:p>
    <w:p>
      <w:pPr>
        <w:numPr>
          <w:ilvl w:val="0"/>
          <w:numId w:val="1"/>
        </w:numPr>
        <w:spacing w:after="0" w:before="0" w:line="336" w:lineRule="auto"/>
        <w:jc w:val="start"/>
      </w:pPr>
      <w:r>
        <w:rPr>
          <w:rFonts w:ascii="Arimo Bold" w:hAnsi="Arimo Bold" w:cs="Arimo Bold" w:eastAsia="Arimo Bold"/>
          <w:b/>
          <w:bCs/>
          <w:color w:val="000000"/>
          <w:sz w:val="24"/>
          <w:szCs w:val="24"/>
        </w:rPr>
        <w:t>Clear Goal Setting:</w:t>
      </w:r>
      <w:r>
        <w:rPr>
          <w:rFonts w:ascii="Arimo" w:hAnsi="Arimo" w:cs="Arimo" w:eastAsia="Arimo"/>
          <w:color w:val="000000"/>
          <w:sz w:val="24"/>
          <w:szCs w:val="24"/>
        </w:rPr>
        <w:t xml:space="preserve"> They break down larger goals into smaller, manageable steps.
</w:t>
      </w:r>
    </w:p>
    <w:p>
      <w:pPr>
        <w:numPr>
          <w:ilvl w:val="0"/>
          <w:numId w:val="1"/>
        </w:numPr>
        <w:spacing w:after="0" w:before="0" w:line="336" w:lineRule="auto"/>
        <w:jc w:val="start"/>
      </w:pPr>
      <w:r>
        <w:rPr>
          <w:rFonts w:ascii="Arimo Bold" w:hAnsi="Arimo Bold" w:cs="Arimo Bold" w:eastAsia="Arimo Bold"/>
          <w:b/>
          <w:bCs/>
          <w:color w:val="000000"/>
          <w:sz w:val="24"/>
          <w:szCs w:val="24"/>
        </w:rPr>
        <w:t>Positive Reinforcement:</w:t>
      </w:r>
      <w:r>
        <w:rPr>
          <w:rFonts w:ascii="Arimo" w:hAnsi="Arimo" w:cs="Arimo" w:eastAsia="Arimo"/>
          <w:color w:val="000000"/>
          <w:sz w:val="24"/>
          <w:szCs w:val="24"/>
        </w:rPr>
        <w:t xml:space="preserve"> Focusing on achievements and positive behaviors encourages repetition.
</w:t>
      </w:r>
    </w:p>
    <w:p>
      <w:pPr>
        <w:numPr>
          <w:ilvl w:val="0"/>
          <w:numId w:val="1"/>
        </w:numPr>
        <w:spacing w:after="0" w:before="0" w:line="336" w:lineRule="auto"/>
        <w:jc w:val="start"/>
      </w:pPr>
      <w:r>
        <w:rPr>
          <w:rFonts w:ascii="Arimo Bold" w:hAnsi="Arimo Bold" w:cs="Arimo Bold" w:eastAsia="Arimo Bold"/>
          <w:b/>
          <w:bCs/>
          <w:color w:val="000000"/>
          <w:sz w:val="24"/>
          <w:szCs w:val="24"/>
        </w:rPr>
        <w:t>Motivation Boost:</w:t>
      </w:r>
      <w:r>
        <w:rPr>
          <w:rFonts w:ascii="Arimo" w:hAnsi="Arimo" w:cs="Arimo" w:eastAsia="Arimo"/>
          <w:color w:val="000000"/>
          <w:sz w:val="24"/>
          <w:szCs w:val="24"/>
        </w:rPr>
        <w:t xml:space="preserve"> The anticipation of a reward can be a powerful motivator.
</w:t>
      </w:r>
    </w:p>
    <w:p>
      <w:pPr>
        <w:numPr>
          <w:ilvl w:val="0"/>
          <w:numId w:val="1"/>
        </w:numPr>
        <w:spacing w:after="0" w:before="0" w:line="336" w:lineRule="auto"/>
        <w:jc w:val="start"/>
      </w:pPr>
      <w:r>
        <w:rPr>
          <w:rFonts w:ascii="Arimo Bold" w:hAnsi="Arimo Bold" w:cs="Arimo Bold" w:eastAsia="Arimo Bold"/>
          <w:b/>
          <w:bCs/>
          <w:color w:val="000000"/>
          <w:sz w:val="24"/>
          <w:szCs w:val="24"/>
        </w:rPr>
        <w:t>Visual Progress Tracking:</w:t>
      </w:r>
      <w:r>
        <w:rPr>
          <w:rFonts w:ascii="Arimo" w:hAnsi="Arimo" w:cs="Arimo" w:eastAsia="Arimo"/>
          <w:color w:val="000000"/>
          <w:sz w:val="24"/>
          <w:szCs w:val="24"/>
        </w:rPr>
        <w:t xml:space="preserve"> Seeing progress can increase a sense of accomplishment.
</w:t>
      </w:r>
    </w:p>
    <w:p>
      <w:pPr>
        <w:numPr>
          <w:ilvl w:val="0"/>
          <w:numId w:val="1"/>
        </w:numPr>
        <w:spacing w:after="0" w:before="0" w:line="336" w:lineRule="auto"/>
        <w:jc w:val="start"/>
      </w:pPr>
      <w:r>
        <w:rPr>
          <w:rFonts w:ascii="Arimo Bold" w:hAnsi="Arimo Bold" w:cs="Arimo Bold" w:eastAsia="Arimo Bold"/>
          <w:b/>
          <w:bCs/>
          <w:color w:val="000000"/>
          <w:sz w:val="24"/>
          <w:szCs w:val="24"/>
        </w:rPr>
        <w:t>Independence and Responsibility:</w:t>
      </w:r>
      <w:r>
        <w:rPr>
          <w:rFonts w:ascii="Arimo" w:hAnsi="Arimo" w:cs="Arimo" w:eastAsia="Arimo"/>
          <w:color w:val="000000"/>
          <w:sz w:val="24"/>
          <w:szCs w:val="24"/>
        </w:rPr>
        <w:t xml:space="preserve"> They empower young people to take ownership of their actions.
</w:t>
      </w:r>
    </w:p>
    <w:p>
      <w:pPr>
        <w:numPr>
          <w:ilvl w:val="0"/>
          <w:numId w:val="1"/>
        </w:numPr>
        <w:spacing w:after="0" w:before="0" w:line="336" w:lineRule="auto"/>
        <w:jc w:val="start"/>
      </w:pPr>
      <w:r>
        <w:rPr>
          <w:rFonts w:ascii="Arimo Bold" w:hAnsi="Arimo Bold" w:cs="Arimo Bold" w:eastAsia="Arimo Bold"/>
          <w:b/>
          <w:bCs/>
          <w:color w:val="000000"/>
          <w:sz w:val="24"/>
          <w:szCs w:val="24"/>
        </w:rPr>
        <w:t>Improved Communication:</w:t>
      </w:r>
      <w:r>
        <w:rPr>
          <w:rFonts w:ascii="Arimo" w:hAnsi="Arimo" w:cs="Arimo" w:eastAsia="Arimo"/>
          <w:color w:val="000000"/>
          <w:sz w:val="24"/>
          <w:szCs w:val="24"/>
        </w:rPr>
        <w:t xml:space="preserve"> They provide a clear framework for discussing expectations and progress.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38"/>
                <w:szCs w:val="38"/>
              </w:rPr>
              <w:t xml:space="preserve">Designing an Effective Reward Chart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121"/>
        <w:gridCol w:w="4908"/>
      </w:tblGrid>
      <w:tr>
        <w:tc>
          <w:tcPr>
            <w:tcW w:w="4121"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6"/>
                <w:szCs w:val="26"/>
              </w:rPr>
              <w:t>1. Define Clear Goals:</w:t>
            </w:r>
            <w:r>
              <w:rPr>
                <w:rFonts w:ascii="Arimo" w:hAnsi="Arimo" w:cs="Arimo" w:eastAsia="Arimo"/>
                <w:color w:val="000000"/>
                <w:sz w:val="26"/>
                <w:szCs w:val="26"/>
              </w:rPr>
              <w:t xml:space="preserve">
</w:t>
            </w:r>
          </w:p>
          <w:p>
            <w:pPr>
              <w:numPr>
                <w:ilvl w:val="0"/>
                <w:numId w:val="2"/>
              </w:numPr>
              <w:spacing w:after="0" w:before="0" w:line="336" w:lineRule="auto"/>
              <w:jc w:val="start"/>
            </w:pPr>
            <w:r>
              <w:rPr>
                <w:rFonts w:ascii="Arimo" w:hAnsi="Arimo" w:cs="Arimo" w:eastAsia="Arimo"/>
                <w:color w:val="000000"/>
                <w:sz w:val="26"/>
                <w:szCs w:val="26"/>
              </w:rPr>
              <w:t xml:space="preserve">Be specific about the behavior or task you want to encourage. Instead of 'be good,' try 'complete homework before dinner' or 'help with dishes three times a week.'
</w:t>
            </w:r>
          </w:p>
          <w:p>
            <w:pPr>
              <w:numPr>
                <w:ilvl w:val="0"/>
                <w:numId w:val="2"/>
              </w:numPr>
              <w:spacing w:after="0" w:before="0" w:line="336" w:lineRule="auto"/>
              <w:jc w:val="start"/>
            </w:pPr>
            <w:r>
              <w:rPr>
                <w:rFonts w:ascii="Arimo" w:hAnsi="Arimo" w:cs="Arimo" w:eastAsia="Arimo"/>
                <w:color w:val="000000"/>
                <w:sz w:val="26"/>
                <w:szCs w:val="26"/>
              </w:rPr>
              <w:t xml:space="preserve">Ensure the goals are age-appropriate and achievable for the young person.
</w:t>
            </w:r>
          </w:p>
        </w:tc>
        <w:tc>
          <w:tcPr>
            <w:tcW w:w="4908"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6"/>
                <w:szCs w:val="26"/>
              </w:rPr>
              <w:t>2. Choose Appropriate Rewards:</w:t>
            </w:r>
            <w:r>
              <w:rPr>
                <w:rFonts w:ascii="Arimo" w:hAnsi="Arimo" w:cs="Arimo" w:eastAsia="Arimo"/>
                <w:color w:val="000000"/>
                <w:sz w:val="26"/>
                <w:szCs w:val="26"/>
              </w:rPr>
              <w:t xml:space="preserve">
</w:t>
            </w:r>
          </w:p>
          <w:p>
            <w:pPr>
              <w:numPr>
                <w:ilvl w:val="0"/>
                <w:numId w:val="3"/>
              </w:numPr>
              <w:spacing w:after="0" w:before="0" w:line="336" w:lineRule="auto"/>
              <w:jc w:val="start"/>
            </w:pPr>
            <w:r>
              <w:rPr>
                <w:rFonts w:ascii="Arimo" w:hAnsi="Arimo" w:cs="Arimo" w:eastAsia="Arimo"/>
                <w:color w:val="000000"/>
                <w:sz w:val="26"/>
                <w:szCs w:val="26"/>
              </w:rPr>
              <w:t xml:space="preserve">Rewards should be motivating for the individual. This could be extra screen time, a special outing, a small toy, a favorite snack, or privileges.
</w:t>
            </w:r>
          </w:p>
          <w:p>
            <w:pPr>
              <w:numPr>
                <w:ilvl w:val="0"/>
                <w:numId w:val="3"/>
              </w:numPr>
              <w:spacing w:after="0" w:before="0" w:line="336" w:lineRule="auto"/>
              <w:jc w:val="start"/>
            </w:pPr>
            <w:r>
              <w:rPr>
                <w:rFonts w:ascii="Arimo" w:hAnsi="Arimo" w:cs="Arimo" w:eastAsia="Arimo"/>
                <w:color w:val="000000"/>
                <w:sz w:val="26"/>
                <w:szCs w:val="26"/>
              </w:rPr>
              <w:t xml:space="preserve">Consider a mix of small, immediate rewards for daily progress and larger rewards for reaching bigger milestones.
</w:t>
            </w:r>
          </w:p>
          <w:p>
            <w:pPr>
              <w:numPr>
                <w:ilvl w:val="0"/>
                <w:numId w:val="3"/>
              </w:numPr>
              <w:spacing w:after="0" w:before="0" w:line="336" w:lineRule="auto"/>
              <w:jc w:val="start"/>
            </w:pPr>
            <w:r>
              <w:rPr>
                <w:rFonts w:ascii="Arimo" w:hAnsi="Arimo" w:cs="Arimo" w:eastAsia="Arimo"/>
                <w:color w:val="000000"/>
                <w:sz w:val="26"/>
                <w:szCs w:val="26"/>
              </w:rPr>
              <w:t xml:space="preserve">Involve the young person in choosing the rewards to increase their buy-in.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175"/>
        <w:gridCol w:w="4854"/>
      </w:tblGrid>
      <w:tr>
        <w:tc>
          <w:tcPr>
            <w:tcW w:w="417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6"/>
                <w:szCs w:val="26"/>
              </w:rPr>
              <w:t>3. Select a Chart Format:</w:t>
            </w:r>
            <w:r>
              <w:rPr>
                <w:rFonts w:ascii="Arimo" w:hAnsi="Arimo" w:cs="Arimo" w:eastAsia="Arimo"/>
                <w:color w:val="000000"/>
                <w:sz w:val="26"/>
                <w:szCs w:val="26"/>
              </w:rPr>
              <w:t xml:space="preserve">
</w:t>
            </w:r>
          </w:p>
          <w:p>
            <w:pPr>
              <w:spacing w:after="120" w:before="120" w:line="336" w:lineRule="auto"/>
              <w:ind w:firstLine="0" w:start="0"/>
              <w:jc w:val="start"/>
            </w:pPr>
            <w:r>
              <w:rPr>
                <w:rFonts w:ascii="Arimo" w:hAnsi="Arimo" w:cs="Arimo" w:eastAsia="Arimo"/>
                <w:color w:val="000000"/>
                <w:sz w:val="26"/>
                <w:szCs w:val="26"/>
              </w:rPr>
              <w:t xml:space="preserve">There are many ways to create a reward chart:
</w:t>
            </w:r>
          </w:p>
          <w:p>
            <w:pPr>
              <w:numPr>
                <w:ilvl w:val="0"/>
                <w:numId w:val="4"/>
              </w:numPr>
              <w:spacing w:after="0" w:before="0" w:line="336" w:lineRule="auto"/>
              <w:jc w:val="start"/>
            </w:pPr>
            <w:r>
              <w:rPr>
                <w:rFonts w:ascii="Arimo Bold" w:hAnsi="Arimo Bold" w:cs="Arimo Bold" w:eastAsia="Arimo Bold"/>
                <w:b/>
                <w:bCs/>
                <w:color w:val="000000"/>
                <w:sz w:val="26"/>
                <w:szCs w:val="26"/>
              </w:rPr>
              <w:t>Physical Charts:</w:t>
            </w:r>
            <w:r>
              <w:rPr>
                <w:rFonts w:ascii="Arimo" w:hAnsi="Arimo" w:cs="Arimo" w:eastAsia="Arimo"/>
                <w:color w:val="000000"/>
                <w:sz w:val="26"/>
                <w:szCs w:val="26"/>
              </w:rPr>
              <w:t xml:space="preserve"> Use a whiteboard, poster board, or printable template. Stickers, stamps, or checkmarks can be used to mark progress.</w:t>
            </w:r>
            <w:r>
              <w:rPr>
                <w:rFonts w:ascii="Arimo" w:hAnsi="Arimo" w:cs="Arimo" w:eastAsia="Arimo"/>
                <w:color w:val="000000"/>
                <w:sz w:val="26"/>
                <w:szCs w:val="26"/>
              </w:rPr>
              <w:t xml:space="preserve">
</w:t>
            </w:r>
          </w:p>
          <w:p>
            <w:pPr>
              <w:numPr>
                <w:ilvl w:val="0"/>
                <w:numId w:val="4"/>
              </w:numPr>
              <w:spacing w:after="0" w:before="0" w:line="336" w:lineRule="auto"/>
              <w:jc w:val="start"/>
            </w:pPr>
            <w:r>
              <w:rPr>
                <w:rFonts w:ascii="Arimo Bold" w:hAnsi="Arimo Bold" w:cs="Arimo Bold" w:eastAsia="Arimo Bold"/>
                <w:b/>
                <w:bCs/>
                <w:color w:val="000000"/>
                <w:sz w:val="26"/>
                <w:szCs w:val="26"/>
              </w:rPr>
              <w:t>Digital Apps:</w:t>
            </w:r>
            <w:r>
              <w:rPr>
                <w:rFonts w:ascii="Arimo" w:hAnsi="Arimo" w:cs="Arimo" w:eastAsia="Arimo"/>
                <w:color w:val="000000"/>
                <w:sz w:val="26"/>
                <w:szCs w:val="26"/>
              </w:rPr>
              <w:t xml:space="preserve"> Many apps are designed specifically for reward tracking, offering features like progress visualization and automated reminders.</w:t>
            </w:r>
            <w:r>
              <w:rPr>
                <w:rFonts w:ascii="Arimo" w:hAnsi="Arimo" w:cs="Arimo" w:eastAsia="Arimo"/>
                <w:color w:val="000000"/>
                <w:sz w:val="26"/>
                <w:szCs w:val="26"/>
              </w:rPr>
              <w:t xml:space="preserve">
</w:t>
            </w:r>
          </w:p>
          <w:p>
            <w:pPr>
              <w:spacing w:after="120" w:before="120" w:line="336" w:lineRule="auto"/>
              <w:ind w:firstLine="0" w:start="0"/>
              <w:jc w:val="start"/>
            </w:pPr>
            <w:r>
              <w:rPr>
                <w:rFonts w:ascii="Arimo" w:hAnsi="Arimo" w:cs="Arimo" w:eastAsia="Arimo"/>
                <w:color w:val="000000"/>
                <w:sz w:val="26"/>
                <w:szCs w:val="26"/>
              </w:rPr>
              <w:t xml:space="preserve">Choose a format that is easy to use and appealing to the young person.
</w:t>
            </w:r>
          </w:p>
        </w:tc>
        <w:tc>
          <w:tcPr>
            <w:tcW w:w="4854"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6"/>
                <w:szCs w:val="26"/>
              </w:rPr>
              <w:t>4. Establish the System:</w:t>
            </w:r>
            <w:r>
              <w:rPr>
                <w:rFonts w:ascii="Arimo" w:hAnsi="Arimo" w:cs="Arimo" w:eastAsia="Arimo"/>
                <w:color w:val="000000"/>
                <w:sz w:val="26"/>
                <w:szCs w:val="26"/>
              </w:rPr>
              <w:t xml:space="preserve">
</w:t>
            </w:r>
          </w:p>
          <w:p>
            <w:pPr>
              <w:numPr>
                <w:ilvl w:val="0"/>
                <w:numId w:val="5"/>
              </w:numPr>
              <w:spacing w:after="0" w:before="0" w:line="336" w:lineRule="auto"/>
              <w:jc w:val="start"/>
            </w:pPr>
            <w:r>
              <w:rPr>
                <w:rFonts w:ascii="Arimo" w:hAnsi="Arimo" w:cs="Arimo" w:eastAsia="Arimo"/>
                <w:color w:val="000000"/>
                <w:sz w:val="26"/>
                <w:szCs w:val="26"/>
              </w:rPr>
              <w:t>Decide how progress will be tracked (e.g., daily, weekly, per task).</w:t>
            </w:r>
            <w:r>
              <w:rPr>
                <w:rFonts w:ascii="Arimo" w:hAnsi="Arimo" w:cs="Arimo" w:eastAsia="Arimo"/>
                <w:color w:val="000000"/>
                <w:sz w:val="26"/>
                <w:szCs w:val="26"/>
              </w:rPr>
              <w:t xml:space="preserve">
</w:t>
            </w:r>
          </w:p>
          <w:p>
            <w:pPr>
              <w:numPr>
                <w:ilvl w:val="0"/>
                <w:numId w:val="5"/>
              </w:numPr>
              <w:spacing w:after="0" w:before="0" w:line="336" w:lineRule="auto"/>
              <w:jc w:val="start"/>
            </w:pPr>
            <w:r>
              <w:rPr>
                <w:rFonts w:ascii="Arimo" w:hAnsi="Arimo" w:cs="Arimo" w:eastAsia="Arimo"/>
                <w:color w:val="000000"/>
                <w:sz w:val="26"/>
                <w:szCs w:val="26"/>
              </w:rPr>
              <w:t>Clearly outline when and how rewards will be given.</w:t>
            </w:r>
            <w:r>
              <w:rPr>
                <w:rFonts w:ascii="Arimo" w:hAnsi="Arimo" w:cs="Arimo" w:eastAsia="Arimo"/>
                <w:color w:val="000000"/>
                <w:sz w:val="26"/>
                <w:szCs w:val="26"/>
              </w:rPr>
              <w:t xml:space="preserve">
</w:t>
            </w:r>
          </w:p>
          <w:p>
            <w:pPr>
              <w:numPr>
                <w:ilvl w:val="0"/>
                <w:numId w:val="5"/>
              </w:numPr>
              <w:spacing w:after="0" w:before="0" w:line="336" w:lineRule="auto"/>
              <w:jc w:val="start"/>
            </w:pPr>
            <w:r>
              <w:rPr>
                <w:rFonts w:ascii="Arimo" w:hAnsi="Arimo" w:cs="Arimo" w:eastAsia="Arimo"/>
                <w:color w:val="000000"/>
                <w:sz w:val="26"/>
                <w:szCs w:val="26"/>
              </w:rPr>
              <w:t>Be consistent in applying the chart and delivering rewards. Inconsistency can undermine the effectiveness of the system.</w:t>
            </w:r>
            <w:r>
              <w:rPr>
                <w:rFonts w:ascii="Arimo" w:hAnsi="Arimo" w:cs="Arimo" w:eastAsia="Arimo"/>
                <w:color w:val="000000"/>
                <w:sz w:val="26"/>
                <w:szCs w:val="26"/>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Corben Bold" w:hAnsi="Corben Bold" w:cs="Corben Bold" w:eastAsia="Corben Bold"/>
                <w:b/>
                <w:bCs/>
                <w:color w:val="004aad"/>
                <w:sz w:val="38"/>
                <w:szCs w:val="38"/>
              </w:rPr>
              <w:t xml:space="preserve">Activity: Create Your Own Reward Chart
</w:t>
            </w:r>
          </w:p>
        </w:tc>
      </w:tr>
    </w:tbl>
    <w:p>
      <w:pPr>
        <w:spacing w:after="120" w:before="120" w:line="336" w:lineRule="auto"/>
        <w:ind w:firstLine="0" w:start="0"/>
        <w:jc w:val="start"/>
      </w:pPr>
      <w:r>
        <w:rPr>
          <w:rFonts w:ascii="Arimo" w:hAnsi="Arimo" w:cs="Arimo" w:eastAsia="Arimo"/>
          <w:color w:val="000000"/>
          <w:sz w:val="24"/>
          <w:szCs w:val="24"/>
        </w:rPr>
        <w:t xml:space="preserve">Now, let's put this into practice! Follow these steps to create a personalized reward chart:
</w:t>
      </w:r>
    </w:p>
    <w:p>
      <w:pPr>
        <w:spacing w:after="120" w:before="120" w:line="336" w:lineRule="auto"/>
        <w:ind w:firstLine="0" w:start="0"/>
        <w:jc w:val="start"/>
      </w:pPr>
      <w:r>
        <w:rPr>
          <w:rFonts w:ascii="Arimo Bold" w:hAnsi="Arimo Bold" w:cs="Arimo Bold" w:eastAsia="Arimo Bold"/>
          <w:b/>
          <w:bCs/>
          <w:color w:val="000000"/>
          <w:sz w:val="24"/>
          <w:szCs w:val="24"/>
        </w:rPr>
        <w:t>Step 1: Identify a Goal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Think of one specific behavior or task you want to encourage in a young person (or for yourself!). For example:
</w:t>
      </w:r>
    </w:p>
    <w:p>
      <w:pPr>
        <w:numPr>
          <w:ilvl w:val="0"/>
          <w:numId w:val="6"/>
        </w:numPr>
        <w:spacing w:after="0" w:before="0" w:line="336" w:lineRule="auto"/>
        <w:jc w:val="start"/>
      </w:pPr>
      <w:r>
        <w:rPr>
          <w:rFonts w:ascii="Arimo" w:hAnsi="Arimo" w:cs="Arimo" w:eastAsia="Arimo"/>
          <w:color w:val="000000"/>
          <w:sz w:val="24"/>
          <w:szCs w:val="24"/>
        </w:rPr>
        <w:t xml:space="preserve">Practicing a musical instrument for 20 minutes daily.
</w:t>
      </w:r>
    </w:p>
    <w:p>
      <w:pPr>
        <w:numPr>
          <w:ilvl w:val="0"/>
          <w:numId w:val="6"/>
        </w:numPr>
        <w:spacing w:after="0" w:before="0" w:line="336" w:lineRule="auto"/>
        <w:jc w:val="start"/>
      </w:pPr>
      <w:r>
        <w:rPr>
          <w:rFonts w:ascii="Arimo" w:hAnsi="Arimo" w:cs="Arimo" w:eastAsia="Arimo"/>
          <w:color w:val="000000"/>
          <w:sz w:val="24"/>
          <w:szCs w:val="24"/>
        </w:rPr>
        <w:t xml:space="preserve">Completing all assigned schoolwork on time.
</w:t>
      </w:r>
    </w:p>
    <w:p>
      <w:pPr>
        <w:numPr>
          <w:ilvl w:val="0"/>
          <w:numId w:val="6"/>
        </w:numPr>
        <w:spacing w:after="0" w:before="0" w:line="336" w:lineRule="auto"/>
        <w:jc w:val="start"/>
      </w:pPr>
      <w:r>
        <w:rPr>
          <w:rFonts w:ascii="Arimo" w:hAnsi="Arimo" w:cs="Arimo" w:eastAsia="Arimo"/>
          <w:color w:val="000000"/>
          <w:sz w:val="24"/>
          <w:szCs w:val="24"/>
        </w:rPr>
        <w:t xml:space="preserve">Helping a family member with a chore each day.
</w:t>
      </w:r>
    </w:p>
    <w:p>
      <w:pPr>
        <w:numPr>
          <w:ilvl w:val="0"/>
          <w:numId w:val="6"/>
        </w:numPr>
        <w:spacing w:after="0" w:before="0" w:line="336" w:lineRule="auto"/>
        <w:jc w:val="start"/>
      </w:pPr>
      <w:r>
        <w:rPr>
          <w:rFonts w:ascii="Arimo" w:hAnsi="Arimo" w:cs="Arimo" w:eastAsia="Arimo"/>
          <w:color w:val="000000"/>
          <w:sz w:val="24"/>
          <w:szCs w:val="24"/>
        </w:rPr>
        <w:t xml:space="preserve">Reading for 30 minutes before bed.
</w:t>
      </w:r>
    </w:p>
    <w:p>
      <w:pPr>
        <w:spacing w:after="120" w:before="120" w:line="336" w:lineRule="auto"/>
        <w:ind w:firstLine="0" w:start="0"/>
        <w:jc w:val="start"/>
      </w:pPr>
      <w:r>
        <w:rPr>
          <w:rFonts w:ascii="Arimo Bold" w:hAnsi="Arimo Bold" w:cs="Arimo Bold" w:eastAsia="Arimo Bold"/>
          <w:b/>
          <w:bCs/>
          <w:color w:val="000000"/>
          <w:sz w:val="24"/>
          <w:szCs w:val="24"/>
        </w:rPr>
        <w:t>Step 2: Brainstorm Rewards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List at least 5-10 potential rewards that would motivate the target individual. Consider a range of options, from small daily treats to larger weekly prizes.
</w:t>
      </w:r>
    </w:p>
    <w:p>
      <w:pPr>
        <w:spacing w:after="120" w:before="120" w:line="336" w:lineRule="auto"/>
        <w:ind w:firstLine="0" w:start="0"/>
        <w:jc w:val="start"/>
      </w:pPr>
      <w:r>
        <w:rPr>
          <w:rFonts w:ascii="Arimo Bold" w:hAnsi="Arimo Bold" w:cs="Arimo Bold" w:eastAsia="Arimo Bold"/>
          <w:b/>
          <w:bCs/>
          <w:color w:val="000000"/>
          <w:sz w:val="24"/>
          <w:szCs w:val="24"/>
        </w:rPr>
        <w:t>Step 3: Design Your Chart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Choose your preferred format (physical or digital). If using a physical chart, draw or print a grid. The columns can represent days of the week, and the rows can represent the specific tasks or behaviors. Alternatively, you can use a simpler checklist format.
</w:t>
      </w:r>
    </w:p>
    <w:p>
      <w:pPr>
        <w:spacing w:after="120" w:before="120" w:line="336" w:lineRule="auto"/>
        <w:ind w:firstLine="0" w:start="0"/>
        <w:jc w:val="start"/>
      </w:pPr>
      <w:r>
        <w:rPr>
          <w:rFonts w:ascii="Arimo Bold" w:hAnsi="Arimo Bold" w:cs="Arimo Bold" w:eastAsia="Arimo Bold"/>
          <w:b/>
          <w:bCs/>
          <w:color w:val="000000"/>
          <w:sz w:val="24"/>
          <w:szCs w:val="24"/>
        </w:rPr>
        <w:t>Step 4: Fill in the Details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Write down the specific goal at the top of the chart. List the rewards and the criteria for earning them (e.g., 'Earn 5 checkmarks for a movie night').
</w:t>
      </w:r>
    </w:p>
    <w:p>
      <w:pPr>
        <w:spacing w:after="120" w:before="120" w:line="336" w:lineRule="auto"/>
        <w:ind w:firstLine="0" w:start="0"/>
        <w:jc w:val="start"/>
      </w:pPr>
      <w:r>
        <w:rPr>
          <w:rFonts w:ascii="Arimo Bold" w:hAnsi="Arimo Bold" w:cs="Arimo Bold" w:eastAsia="Arimo Bold"/>
          <w:b/>
          <w:bCs/>
          <w:color w:val="000000"/>
          <w:sz w:val="24"/>
          <w:szCs w:val="24"/>
        </w:rPr>
        <w:t>Step 5: Implement and Track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Introduce the chart to the young person and explain how it works. Begin tracking progress and be sure to acknowledge and reward achievements promptly. Remember to be flexible and adjust the chart as needed based on progress and feedback.
</w:t>
      </w:r>
    </w:p>
    <w:p>
      <w:pPr>
        <w:spacing w:after="120" w:before="120" w:line="336" w:lineRule="auto"/>
        <w:ind w:firstLine="0" w:start="0"/>
        <w:jc w:val="start"/>
      </w:pPr>
      <w:r>
        <w:rPr>
          <w:rFonts w:ascii="Arimo" w:hAnsi="Arimo" w:cs="Arimo" w:eastAsia="Arimo"/>
          <w:color w:val="000000"/>
          <w:sz w:val="24"/>
          <w:szCs w:val="24"/>
        </w:rPr>
        <w:t xml:space="preserve">Reward charts can be a powerful tool when used thoughtfully. By setting clear expectations, offering meaningful rewards, and maintaining consistency, you can help young people develop positive habits and achieve their goals.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Now Bold">
    <w:panose1 w:val="00000800000000000000"/>
    <w:charset w:characterSet="1"/>
    <w:embedBold r:id="rId5"/>
  </w:font>
  <w:font w:name="Now Thin">
    <w:panose1 w:val="00000300000000000000"/>
    <w:charset w:characterSet="1"/>
    <w:embedRegular r:id="rId6"/>
  </w:font>
  <w:font w:name="Now Heavy">
    <w:panose1 w:val="00000A00000000000000"/>
    <w:charset w:characterSet="1"/>
    <w:embedBold r:id="rId7"/>
  </w:font>
  <w:font w:name="Now Medium">
    <w:panose1 w:val="00000600000000000000"/>
    <w:charset w:characterSet="1"/>
    <w:embedBold r:id="rId8"/>
  </w:font>
  <w:font w:name="Now Light">
    <w:panose1 w:val="00000400000000000000"/>
    <w:charset w:characterSet="1"/>
    <w:embedRegular r:id="rId9"/>
  </w:font>
  <w:font w:name="Now">
    <w:panose1 w:val="00000500000000000000"/>
    <w:charset w:characterSet="1"/>
    <w:embedRegular r:id="rId10"/>
  </w:font>
  <w:font w:name="Bricolage Grotesque Bold">
    <w:panose1 w:val="020B0605040402000204"/>
    <w:charset w:characterSet="1"/>
    <w:embedBold r:id="rId11"/>
  </w:font>
  <w:font w:name="Bricolage Grotesque Extra-Light">
    <w:panose1 w:val="020B0605040402000204"/>
    <w:charset w:characterSet="1"/>
    <w:embedRegular r:id="rId12"/>
  </w:font>
  <w:font w:name="Bricolage Grotesque Medium">
    <w:panose1 w:val="020B0605040402000204"/>
    <w:charset w:characterSet="1"/>
    <w:embedBold r:id="rId13"/>
  </w:font>
  <w:font w:name="Bricolage Grotesque Semi-Bold">
    <w:panose1 w:val="020B0605040402000204"/>
    <w:charset w:characterSet="1"/>
    <w:embedBold r:id="rId14"/>
  </w:font>
  <w:font w:name="Bricolage Grotesque Light">
    <w:panose1 w:val="020B0605040402000204"/>
    <w:charset w:characterSet="1"/>
    <w:embedRegular r:id="rId15"/>
  </w:font>
  <w:font w:name="Bricolage Grotesque Ultra-Bold">
    <w:panose1 w:val="020B0605040402000204"/>
    <w:charset w:characterSet="1"/>
    <w:embedBold r:id="rId16"/>
  </w:font>
  <w:font w:name="Bricolage Grotesque">
    <w:panose1 w:val="020B0605040402000204"/>
    <w:charset w:characterSet="1"/>
    <w:embedRegular r:id="rId17"/>
  </w:font>
  <w:font w:name="Corben Bold">
    <w:panose1 w:val="020F0505020000020004"/>
    <w:charset w:characterSet="1"/>
    <w:embedBold r:id="rId18"/>
  </w:font>
  <w:font w:name="Corben">
    <w:panose1 w:val="020F0503020000020004"/>
    <w:charset w:characterSet="1"/>
    <w:embedRegular r:id="rId1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2026-07-08T23:11:41Z</dcterms:created>
  <dc:creator>Apache POI</dc:creator>
  <dc:title>What if I go to the store?</dc:title>
</cp:coreProperties>
</file>