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Рахматов</w:t>
      </w:r>
      <w:r>
        <w:t xml:space="preserve"> </w:t>
      </w:r>
      <w:r>
        <w:t xml:space="preserve">Умеджон</w:t>
      </w:r>
      <w:r>
        <w:t xml:space="preserve"> </w:t>
      </w:r>
      <w:r>
        <w:t xml:space="preserve">Хотамович</w:t>
      </w:r>
      <w:r>
        <w:t xml:space="preserve"> </w:t>
      </w:r>
      <w:r>
        <w:t xml:space="preserve">НБИбд-04-22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745254" cy="3801978"/>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745254" cy="3801978"/>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562374" cy="3705726"/>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562374" cy="3705726"/>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74644" cy="4398745"/>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74644" cy="4398745"/>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45768" cy="4437246"/>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45768" cy="4437246"/>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413697"/>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413697"/>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606452"/>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606452"/>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415905"/>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415905"/>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04410"/>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04410"/>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608109"/>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608109"/>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56948"/>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56948"/>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835253"/>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835253"/>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796063"/>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796063"/>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Рахматов Умеджон Хотамович НБИбд-04-22</dc:creator>
  <dc:language>ru-RU</dc:language>
  <cp:keywords/>
  <dcterms:created xsi:type="dcterms:W3CDTF">2023-02-18T14:56:42Z</dcterms:created>
  <dcterms:modified xsi:type="dcterms:W3CDTF">2023-02-18T14:56:42Z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