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122050"/>
          <w:sz w:val="56"/>
          <w:szCs w:val="56"/>
        </w:rPr>
        <w:t xml:space="preserve">🌈 Wunschhimmel</w:t>
      </w:r>
    </w:p>
    <w:p>
      <w:pPr>
        <w:spacing w:after="80" w:before="0"/>
        <w:jc w:val="center"/>
      </w:pPr>
      <w:r>
        <w:rPr>
          <w:rFonts w:ascii="Arial" w:cs="Arial" w:eastAsia="Arial" w:hAnsi="Arial"/>
          <w:color w:val="D93B72"/>
          <w:sz w:val="32"/>
          <w:szCs w:val="32"/>
        </w:rPr>
        <w:t xml:space="preserve">DSGVO &amp; Datenschutz — Interne Dokumentation</w:t>
      </w:r>
    </w:p>
    <w:p>
      <w:pPr>
        <w:spacing w:after="600" w:before="0"/>
        <w:jc w:val="center"/>
      </w:pPr>
      <w:r>
        <w:rPr>
          <w:rFonts w:ascii="Arial" w:cs="Arial" w:eastAsia="Arial" w:hAnsi="Arial"/>
          <w:color w:val="9A7085"/>
          <w:sz w:val="22"/>
          <w:szCs w:val="22"/>
        </w:rPr>
        <w:t xml:space="preserve">Stand: Mai 2026 · Geprüft mit Claude (Anthropic)</w:t>
      </w:r>
    </w:p>
    <w:p>
      <w:pPr>
        <w:pBdr>
          <w:bottom w:val="single" w:color="F0D5E5" w:sz="4" w:space="1"/>
        </w:pBdr>
        <w:spacing w:after="200" w:before="200"/>
      </w:pPr>
    </w:p>
    <w:p>
      <w:pPr>
        <w:pStyle w:val="Heading1"/>
        <w:spacing w:after="160" w:before="400"/>
      </w:pPr>
      <w:r>
        <w:rPr>
          <w:rFonts w:ascii="Arial" w:cs="Arial" w:eastAsia="Arial" w:hAnsi="Arial"/>
          <w:b/>
          <w:bCs/>
          <w:color w:val="122050"/>
          <w:sz w:val="36"/>
          <w:szCs w:val="36"/>
        </w:rPr>
        <w:t xml:space="preserve">1. Gesamtstatus: DSGVO-Prüfung</w:t>
      </w:r>
    </w:p>
    <w:p>
      <w:pPr>
        <w:spacing w:after="120" w:before="60"/>
      </w:pPr>
      <w:r>
        <w:rPr>
          <w:rFonts w:ascii="Arial" w:cs="Arial" w:eastAsia="Arial" w:hAnsi="Arial"/>
          <w:sz w:val="22"/>
          <w:szCs w:val="22"/>
        </w:rPr>
        <w:t xml:space="preserve">Dieses Dokument fasst alle geprüften Datenschutzaspekte von Wunschhimmel.com zusammen. Es dient als interne Referenz und kann als Nachweis bei Behördenanfragen verwendet werden.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CCCCCC" w:sz="1"/>
              <w:left w:val="single" w:color="CCCCCC" w:sz="1"/>
              <w:bottom w:val="single" w:color="CCCCCC" w:sz="1"/>
              <w:right w:val="single" w:color="CCCCCC" w:sz="1"/>
            </w:tcBorders>
            <w:shd w:fill="122050" w:val="clear"/>
            <w:tcMar>
              <w:top w:type="dxa" w:w="80"/>
              <w:left w:type="dxa" w:w="120"/>
              <w:bottom w:type="dxa" w:w="80"/>
              <w:right w:type="dxa" w:w="120"/>
            </w:tcMar>
          </w:tcPr>
          <w:p>
            <w:r>
              <w:rPr>
                <w:rFonts w:ascii="Arial" w:cs="Arial" w:eastAsia="Arial" w:hAnsi="Arial"/>
                <w:b/>
                <w:bCs/>
                <w:color w:val="FFFFFF"/>
                <w:sz w:val="20"/>
                <w:szCs w:val="20"/>
              </w:rPr>
              <w:t xml:space="preserve">Prüfpunkt</w:t>
            </w:r>
          </w:p>
        </w:tc>
        <w:tc>
          <w:tcPr>
            <w:tcW w:type="dxa" w:w="1400"/>
            <w:tcBorders>
              <w:top w:val="single" w:color="CCCCCC" w:sz="1"/>
              <w:left w:val="single" w:color="CCCCCC" w:sz="1"/>
              <w:bottom w:val="single" w:color="CCCCCC" w:sz="1"/>
              <w:right w:val="single" w:color="CCCCCC" w:sz="1"/>
            </w:tcBorders>
            <w:shd w:fill="12205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960"/>
            <w:tcBorders>
              <w:top w:val="single" w:color="CCCCCC" w:sz="1"/>
              <w:left w:val="single" w:color="CCCCCC" w:sz="1"/>
              <w:bottom w:val="single" w:color="CCCCCC" w:sz="1"/>
              <w:right w:val="single" w:color="CCCCCC" w:sz="1"/>
            </w:tcBorders>
            <w:shd w:fill="122050" w:val="clear"/>
            <w:tcMar>
              <w:top w:type="dxa" w:w="80"/>
              <w:left w:type="dxa" w:w="120"/>
              <w:bottom w:type="dxa" w:w="80"/>
              <w:right w:type="dxa" w:w="120"/>
            </w:tcMar>
          </w:tcPr>
          <w:p>
            <w:r>
              <w:rPr>
                <w:rFonts w:ascii="Arial" w:cs="Arial" w:eastAsia="Arial" w:hAnsi="Arial"/>
                <w:b/>
                <w:bCs/>
                <w:color w:val="FFFFFF"/>
                <w:sz w:val="20"/>
                <w:szCs w:val="20"/>
              </w:rPr>
              <w:t xml:space="preserve">Anmerkung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Cookie-Banner vorhanden</w:t>
            </w:r>
          </w:p>
        </w:tc>
        <w:tc>
          <w:tcPr>
            <w:tcW w:type="dxa" w:w="1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center"/>
            </w:pPr>
            <w:r>
              <w:rPr>
                <w:rFonts w:ascii="Arial" w:cs="Arial" w:eastAsia="Arial" w:hAnsi="Arial"/>
                <w:b/>
                <w:bCs/>
                <w:color w:val="2CA96E"/>
                <w:sz w:val="20"/>
                <w:szCs w:val="20"/>
              </w:rPr>
              <w:t xml:space="preserve">✅ OK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CookieBanner.tsx, erscheint beim ersten Besuch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Drei Einwilligungsoptionen</w:t>
            </w:r>
          </w:p>
        </w:tc>
        <w:tc>
          <w:tcPr>
            <w:tcW w:type="dxa" w:w="1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center"/>
            </w:pPr>
            <w:r>
              <w:rPr>
                <w:rFonts w:ascii="Arial" w:cs="Arial" w:eastAsia="Arial" w:hAnsi="Arial"/>
                <w:b/>
                <w:bCs/>
                <w:color w:val="2CA96E"/>
                <w:sz w:val="20"/>
                <w:szCs w:val="20"/>
              </w:rPr>
              <w:t xml:space="preserve">✅ OK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Alle akzeptieren / Nur notwendige / Granulare Auswahl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Kein Tracking vor Consent</w:t>
            </w:r>
          </w:p>
        </w:tc>
        <w:tc>
          <w:tcPr>
            <w:tcW w:type="dxa" w:w="1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center"/>
            </w:pPr>
            <w:r>
              <w:rPr>
                <w:rFonts w:ascii="Arial" w:cs="Arial" w:eastAsia="Arial" w:hAnsi="Arial"/>
                <w:b/>
                <w:bCs/>
                <w:color w:val="2CA96E"/>
                <w:sz w:val="20"/>
                <w:szCs w:val="20"/>
              </w:rPr>
              <w:t xml:space="preserve">✅ OK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Kein GA, kein Pixel, kein Awin-Script im Browser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Amazon/Awin serverseitig</w:t>
            </w:r>
          </w:p>
        </w:tc>
        <w:tc>
          <w:tcPr>
            <w:tcW w:type="dxa" w:w="1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center"/>
            </w:pPr>
            <w:r>
              <w:rPr>
                <w:rFonts w:ascii="Arial" w:cs="Arial" w:eastAsia="Arial" w:hAnsi="Arial"/>
                <w:b/>
                <w:bCs/>
                <w:color w:val="2CA96E"/>
                <w:sz w:val="20"/>
                <w:szCs w:val="20"/>
              </w:rPr>
              <w:t xml:space="preserve">✅ OK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Läuft über src/api/ — keine Browser-Cookies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Stonks Analytics</w:t>
            </w:r>
          </w:p>
        </w:tc>
        <w:tc>
          <w:tcPr>
            <w:tcW w:type="dxa" w:w="1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center"/>
            </w:pPr>
            <w:r>
              <w:rPr>
                <w:rFonts w:ascii="Arial" w:cs="Arial" w:eastAsia="Arial" w:hAnsi="Arial"/>
                <w:b/>
                <w:bCs/>
                <w:color w:val="2CA96E"/>
                <w:sz w:val="20"/>
                <w:szCs w:val="20"/>
              </w:rPr>
              <w:t xml:space="preserve">✅ OK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Nur TypeScript-Interface, nie eingebunden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Provider-Komponente</w:t>
            </w:r>
          </w:p>
        </w:tc>
        <w:tc>
          <w:tcPr>
            <w:tcW w:type="dxa" w:w="1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center"/>
            </w:pPr>
            <w:r>
              <w:rPr>
                <w:rFonts w:ascii="Arial" w:cs="Arial" w:eastAsia="Arial" w:hAnsi="Arial"/>
                <w:b/>
                <w:bCs/>
                <w:color w:val="2CA96E"/>
                <w:sz w:val="20"/>
                <w:szCs w:val="20"/>
              </w:rPr>
              <w:t xml:space="preserve">✅ OK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Leer — kein verstecktes Tracking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SESSION_ID Consent-Guard</w:t>
            </w:r>
          </w:p>
        </w:tc>
        <w:tc>
          <w:tcPr>
            <w:tcW w:type="dxa" w:w="1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center"/>
            </w:pPr>
            <w:r>
              <w:rPr>
                <w:rFonts w:ascii="Arial" w:cs="Arial" w:eastAsia="Arial" w:hAnsi="Arial"/>
                <w:b/>
                <w:bCs/>
                <w:color w:val="2CA96E"/>
                <w:sz w:val="20"/>
                <w:szCs w:val="20"/>
              </w:rPr>
              <w:t xml:space="preserve">✅ OK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Schreibt sessionStorage erst nach Consent (Mai 2026 Fix)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Datenschutzseite /datenschutz</w:t>
            </w:r>
          </w:p>
        </w:tc>
        <w:tc>
          <w:tcPr>
            <w:tcW w:type="dxa" w:w="1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center"/>
            </w:pPr>
            <w:r>
              <w:rPr>
                <w:rFonts w:ascii="Arial" w:cs="Arial" w:eastAsia="Arial" w:hAnsi="Arial"/>
                <w:b/>
                <w:bCs/>
                <w:color w:val="2CA96E"/>
                <w:sz w:val="20"/>
                <w:szCs w:val="20"/>
              </w:rPr>
              <w:t xml:space="preserve">✅ OK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Vorhanden, verlinkt im Cookie-Banner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Impressum /impressum</w:t>
            </w:r>
          </w:p>
        </w:tc>
        <w:tc>
          <w:tcPr>
            <w:tcW w:type="dxa" w:w="1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center"/>
            </w:pPr>
            <w:r>
              <w:rPr>
                <w:rFonts w:ascii="Arial" w:cs="Arial" w:eastAsia="Arial" w:hAnsi="Arial"/>
                <w:b/>
                <w:bCs/>
                <w:color w:val="2CA96E"/>
                <w:sz w:val="20"/>
                <w:szCs w:val="20"/>
              </w:rPr>
              <w:t xml:space="preserve">✅ OK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Vorhanden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Amazon Affiliate Disclosure</w:t>
            </w:r>
          </w:p>
        </w:tc>
        <w:tc>
          <w:tcPr>
            <w:tcW w:type="dxa" w:w="14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jc w:val="center"/>
            </w:pPr>
            <w:r>
              <w:rPr>
                <w:rFonts w:ascii="Arial" w:cs="Arial" w:eastAsia="Arial" w:hAnsi="Arial"/>
                <w:b/>
                <w:bCs/>
                <w:color w:val="F5A500"/>
                <w:sz w:val="20"/>
                <w:szCs w:val="20"/>
              </w:rPr>
              <w:t xml:space="preserve">⚠️ Prüfen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Footer-Hinweis 'Als Amazon-Partner verdiene ich...' sicherstellen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AGBs / Nutzungsbedingungen</w:t>
            </w:r>
          </w:p>
        </w:tc>
        <w:tc>
          <w:tcPr>
            <w:tcW w:type="dxa" w:w="14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jc w:val="center"/>
            </w:pPr>
            <w:r>
              <w:rPr>
                <w:rFonts w:ascii="Arial" w:cs="Arial" w:eastAsia="Arial" w:hAnsi="Arial"/>
                <w:b/>
                <w:bCs/>
                <w:color w:val="F5A500"/>
                <w:sz w:val="20"/>
                <w:szCs w:val="20"/>
              </w:rPr>
              <w:t xml:space="preserve">⚠️ Offen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Laut Launch-Plan noch zu erstellen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Account-Löschfunktion</w:t>
            </w:r>
          </w:p>
        </w:tc>
        <w:tc>
          <w:tcPr>
            <w:tcW w:type="dxa" w:w="14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jc w:val="center"/>
            </w:pPr>
            <w:r>
              <w:rPr>
                <w:rFonts w:ascii="Arial" w:cs="Arial" w:eastAsia="Arial" w:hAnsi="Arial"/>
                <w:b/>
                <w:bCs/>
                <w:color w:val="F5A500"/>
                <w:sz w:val="20"/>
                <w:szCs w:val="20"/>
              </w:rPr>
              <w:t xml:space="preserve">⚠️ Offen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Recht auf Datenlöschung — laut Plan noch umzusetzen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Verarbeitungsverzeichnis</w:t>
            </w:r>
          </w:p>
        </w:tc>
        <w:tc>
          <w:tcPr>
            <w:tcW w:type="dxa" w:w="14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jc w:val="center"/>
            </w:pPr>
            <w:r>
              <w:rPr>
                <w:rFonts w:ascii="Arial" w:cs="Arial" w:eastAsia="Arial" w:hAnsi="Arial"/>
                <w:b/>
                <w:bCs/>
                <w:color w:val="F5A500"/>
                <w:sz w:val="20"/>
                <w:szCs w:val="20"/>
              </w:rPr>
              <w:t xml:space="preserve">⚠️ Offen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 anzulegen (Pflicht als Betreiberin)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Resend DPA</w:t>
            </w:r>
          </w:p>
        </w:tc>
        <w:tc>
          <w:tcPr>
            <w:tcW w:type="dxa" w:w="14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jc w:val="center"/>
            </w:pPr>
            <w:r>
              <w:rPr>
                <w:rFonts w:ascii="Arial" w:cs="Arial" w:eastAsia="Arial" w:hAnsi="Arial"/>
                <w:b/>
                <w:bCs/>
                <w:color w:val="F5A500"/>
                <w:sz w:val="20"/>
                <w:szCs w:val="20"/>
              </w:rPr>
              <w:t xml:space="preserve">⚠️ Offen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Datenverarbeitungsvertrag mit Resend abschließen</w:t>
            </w:r>
          </w:p>
        </w:tc>
      </w:tr>
    </w:tbl>
    <w:p>
      <w:pPr>
        <w:spacing w:after="0" w:before="240"/>
      </w:pPr>
    </w:p>
    <w:p>
      <w:pPr>
        <w:pBdr>
          <w:bottom w:val="single" w:color="F0D5E5" w:sz="4" w:space="1"/>
        </w:pBdr>
        <w:spacing w:after="200" w:before="200"/>
      </w:pPr>
    </w:p>
    <w:p>
      <w:pPr>
        <w:pStyle w:val="Heading1"/>
        <w:spacing w:after="160" w:before="400"/>
      </w:pPr>
      <w:r>
        <w:rPr>
          <w:rFonts w:ascii="Arial" w:cs="Arial" w:eastAsia="Arial" w:hAnsi="Arial"/>
          <w:b/>
          <w:bCs/>
          <w:color w:val="122050"/>
          <w:sz w:val="36"/>
          <w:szCs w:val="36"/>
        </w:rPr>
        <w:t xml:space="preserve">2. Cookie-Banner — Technische Details</w:t>
      </w:r>
    </w:p>
    <w:p>
      <w:pPr>
        <w:spacing w:after="120" w:before="60"/>
      </w:pPr>
      <w:r>
        <w:rPr>
          <w:rFonts w:ascii="Arial" w:cs="Arial" w:eastAsia="Arial" w:hAnsi="Arial"/>
          <w:sz w:val="22"/>
          <w:szCs w:val="22"/>
        </w:rPr>
        <w:t xml:space="preserve">Datei: src/web/components/CookieBanner.tsx (und /components/CookieBanner.tsx)</w:t>
      </w:r>
    </w:p>
    <w:p>
      <w:pPr>
        <w:spacing w:after="0" w:before="80"/>
      </w:pPr>
    </w:p>
    <w:p>
      <w:pPr>
        <w:pStyle w:val="Heading2"/>
        <w:spacing w:after="120" w:before="300"/>
      </w:pPr>
      <w:r>
        <w:rPr>
          <w:rFonts w:ascii="Arial" w:cs="Arial" w:eastAsia="Arial" w:hAnsi="Arial"/>
          <w:b/>
          <w:bCs/>
          <w:color w:val="1A2E65"/>
          <w:sz w:val="28"/>
          <w:szCs w:val="28"/>
        </w:rPr>
        <w:t xml:space="preserve">2.1 Wie der Banner funktioniert</w:t>
      </w:r>
    </w:p>
    <w:p>
      <w:pPr>
        <w:spacing w:after="120" w:before="60"/>
      </w:pPr>
      <w:r>
        <w:rPr>
          <w:rFonts w:ascii="Arial" w:cs="Arial" w:eastAsia="Arial" w:hAnsi="Arial"/>
          <w:sz w:val="22"/>
          <w:szCs w:val="22"/>
        </w:rPr>
        <w:t xml:space="preserve">Beim ersten Seitenbesuch prüft die Komponente ob ein Consent-Eintrag im localStorage vorhanden ist (Schlüssel: wunschhimmel_cookie_consent). Ist keiner vorhanden, erscheint der Banner nach 800ms Verzögerung.</w:t>
      </w:r>
    </w:p>
    <w:p>
      <w:pPr>
        <w:spacing w:after="0" w:before="80"/>
      </w:pPr>
    </w:p>
    <w:p>
      <w:pPr>
        <w:spacing w:after="120" w:before="60"/>
      </w:pPr>
      <w:r>
        <w:rPr>
          <w:rFonts w:ascii="Arial" w:cs="Arial" w:eastAsia="Arial" w:hAnsi="Arial"/>
          <w:sz w:val="22"/>
          <w:szCs w:val="22"/>
        </w:rPr>
        <w:t xml:space="preserve">Gespeichertes Consent-Objekt (Beispiel nach 'Alle akzeptieren'):</w:t>
      </w:r>
    </w:p>
    <w:p>
      <w:pPr>
        <w:shd w:fill="F5F0FF" w:val="clear"/>
        <w:spacing w:after="120" w:before="60"/>
      </w:pPr>
      <w:r>
        <w:rPr>
          <w:rFonts w:ascii="Courier New" w:cs="Courier New" w:eastAsia="Courier New" w:hAnsi="Courier New"/>
          <w:color w:val="1A2E65"/>
          <w:sz w:val="18"/>
          <w:szCs w:val="18"/>
        </w:rPr>
        <w:t xml:space="preserve">{ "necessary": true, "analytics": true, "marketing": true, "timestamp": "2026-05-29T..." }</w:t>
      </w:r>
    </w:p>
    <w:p>
      <w:pPr>
        <w:pStyle w:val="Heading2"/>
        <w:spacing w:after="120" w:before="300"/>
      </w:pPr>
      <w:r>
        <w:rPr>
          <w:rFonts w:ascii="Arial" w:cs="Arial" w:eastAsia="Arial" w:hAnsi="Arial"/>
          <w:b/>
          <w:bCs/>
          <w:color w:val="1A2E65"/>
          <w:sz w:val="28"/>
          <w:szCs w:val="28"/>
        </w:rPr>
        <w:t xml:space="preserve">2.2 Einwilligungsoptionen</w:t>
      </w:r>
    </w:p>
    <w:p>
      <w:pPr>
        <w:pStyle w:val="ListParagraph"/>
        <w:numPr>
          <w:ilvl w:val="0"/>
          <w:numId w:val="2"/>
        </w:numPr>
        <w:spacing w:after="40" w:before="40"/>
      </w:pPr>
      <w:r>
        <w:rPr>
          <w:rFonts w:ascii="Arial" w:cs="Arial" w:eastAsia="Arial" w:hAnsi="Arial"/>
          <w:sz w:val="22"/>
          <w:szCs w:val="22"/>
        </w:rPr>
        <w:t xml:space="preserve">Alle akzeptieren — setzt necessary, analytics und marketing auf true</w:t>
      </w:r>
    </w:p>
    <w:p>
      <w:pPr>
        <w:pStyle w:val="ListParagraph"/>
        <w:numPr>
          <w:ilvl w:val="0"/>
          <w:numId w:val="2"/>
        </w:numPr>
        <w:spacing w:after="40" w:before="40"/>
      </w:pPr>
      <w:r>
        <w:rPr>
          <w:rFonts w:ascii="Arial" w:cs="Arial" w:eastAsia="Arial" w:hAnsi="Arial"/>
          <w:sz w:val="22"/>
          <w:szCs w:val="22"/>
        </w:rPr>
        <w:t xml:space="preserve">Einstellungen — öffnet granulare Toggles für Affiliate-Tracking und Analyse</w:t>
      </w:r>
    </w:p>
    <w:p>
      <w:pPr>
        <w:pStyle w:val="ListParagraph"/>
        <w:numPr>
          <w:ilvl w:val="0"/>
          <w:numId w:val="2"/>
        </w:numPr>
        <w:spacing w:after="40" w:before="40"/>
      </w:pPr>
      <w:r>
        <w:rPr>
          <w:rFonts w:ascii="Arial" w:cs="Arial" w:eastAsia="Arial" w:hAnsi="Arial"/>
          <w:sz w:val="22"/>
          <w:szCs w:val="22"/>
        </w:rPr>
        <w:t xml:space="preserve">Auswahl speichern — speichert individuelle Auswahl</w:t>
      </w:r>
    </w:p>
    <w:p>
      <w:pPr>
        <w:pStyle w:val="ListParagraph"/>
        <w:numPr>
          <w:ilvl w:val="0"/>
          <w:numId w:val="2"/>
        </w:numPr>
        <w:spacing w:after="40" w:before="40"/>
      </w:pPr>
      <w:r>
        <w:rPr>
          <w:rFonts w:ascii="Arial" w:cs="Arial" w:eastAsia="Arial" w:hAnsi="Arial"/>
          <w:sz w:val="22"/>
          <w:szCs w:val="22"/>
        </w:rPr>
        <w:t xml:space="preserve">Nur notwendige — setzt analytics und marketing auf false</w:t>
      </w:r>
    </w:p>
    <w:p>
      <w:pPr>
        <w:spacing w:after="0" w:before="80"/>
      </w:pPr>
    </w:p>
    <w:p>
      <w:pPr>
        <w:pStyle w:val="Heading2"/>
        <w:spacing w:after="120" w:before="300"/>
      </w:pPr>
      <w:r>
        <w:rPr>
          <w:rFonts w:ascii="Arial" w:cs="Arial" w:eastAsia="Arial" w:hAnsi="Arial"/>
          <w:b/>
          <w:bCs/>
          <w:color w:val="1A2E65"/>
          <w:sz w:val="28"/>
          <w:szCs w:val="28"/>
        </w:rPr>
        <w:t xml:space="preserve">2.3 Consent-gesteuertes Tracking</w:t>
      </w:r>
    </w:p>
    <w:p>
      <w:pPr>
        <w:spacing w:after="120" w:before="60"/>
      </w:pPr>
      <w:r>
        <w:rPr>
          <w:rFonts w:ascii="Arial" w:cs="Arial" w:eastAsia="Arial" w:hAnsi="Arial"/>
          <w:sz w:val="22"/>
          <w:szCs w:val="22"/>
        </w:rPr>
        <w:t xml:space="preserve">Alle nicht-notwendigen Scripts müssen getConsent() aus CookieBanner.tsx importieren und dessen Rückgabewert prüfen, bevor sie aktiviert werden. Beispiel:</w:t>
      </w:r>
    </w:p>
    <w:p>
      <w:pPr>
        <w:shd w:fill="F5F0FF" w:val="clear"/>
        <w:spacing w:after="120" w:before="60"/>
      </w:pPr>
      <w:r>
        <w:rPr>
          <w:rFonts w:ascii="Courier New" w:cs="Courier New" w:eastAsia="Courier New" w:hAnsi="Courier New"/>
          <w:color w:val="1A2E65"/>
          <w:sz w:val="18"/>
          <w:szCs w:val="18"/>
        </w:rPr>
        <w:t xml:space="preserve">const consent = getConsent();
if (consent?.analytics) { /* Analytics starten */ }
if (consent?.marketing) { /* Affiliate-Tracking */ }</w:t>
      </w:r>
    </w:p>
    <w:p>
      <w:pPr>
        <w:spacing w:after="0" w:before="160"/>
      </w:pPr>
    </w:p>
    <w:p>
      <w:pPr>
        <w:pBdr>
          <w:bottom w:val="single" w:color="F0D5E5" w:sz="4" w:space="1"/>
        </w:pBdr>
        <w:spacing w:after="200" w:before="200"/>
      </w:pPr>
    </w:p>
    <w:p>
      <w:pPr>
        <w:pStyle w:val="Heading1"/>
        <w:spacing w:after="160" w:before="400"/>
      </w:pPr>
      <w:r>
        <w:rPr>
          <w:rFonts w:ascii="Arial" w:cs="Arial" w:eastAsia="Arial" w:hAnsi="Arial"/>
          <w:b/>
          <w:bCs/>
          <w:color w:val="122050"/>
          <w:sz w:val="36"/>
          <w:szCs w:val="36"/>
        </w:rPr>
        <w:t xml:space="preserve">3. Tracking &amp; Datenverarbeitung — Inventar</w:t>
      </w:r>
    </w:p>
    <w:p>
      <w:pPr>
        <w:pStyle w:val="Heading2"/>
        <w:spacing w:after="120" w:before="300"/>
      </w:pPr>
      <w:r>
        <w:rPr>
          <w:rFonts w:ascii="Arial" w:cs="Arial" w:eastAsia="Arial" w:hAnsi="Arial"/>
          <w:b/>
          <w:bCs/>
          <w:color w:val="1A2E65"/>
          <w:sz w:val="28"/>
          <w:szCs w:val="28"/>
        </w:rPr>
        <w:t xml:space="preserve">3.1 Serverseitiges Tracking (kein Cookie-Consent erforderlich)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122050"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000"/>
            <w:tcBorders>
              <w:top w:val="single" w:color="CCCCCC" w:sz="1"/>
              <w:left w:val="single" w:color="CCCCCC" w:sz="1"/>
              <w:bottom w:val="single" w:color="CCCCCC" w:sz="1"/>
              <w:right w:val="single" w:color="CCCCCC" w:sz="1"/>
            </w:tcBorders>
            <w:shd w:fill="122050" w:val="clear"/>
            <w:tcMar>
              <w:top w:type="dxa" w:w="80"/>
              <w:left w:type="dxa" w:w="120"/>
              <w:bottom w:type="dxa" w:w="80"/>
              <w:right w:type="dxa" w:w="120"/>
            </w:tcMar>
          </w:tcPr>
          <w:p>
            <w:r>
              <w:rPr>
                <w:rFonts w:ascii="Arial" w:cs="Arial" w:eastAsia="Arial" w:hAnsi="Arial"/>
                <w:b/>
                <w:bCs/>
                <w:color w:val="FFFFFF"/>
                <w:sz w:val="20"/>
                <w:szCs w:val="20"/>
              </w:rPr>
              <w:t xml:space="preserve">Typ</w:t>
            </w:r>
          </w:p>
        </w:tc>
        <w:tc>
          <w:tcPr>
            <w:tcW w:type="dxa" w:w="4860"/>
            <w:tcBorders>
              <w:top w:val="single" w:color="CCCCCC" w:sz="1"/>
              <w:left w:val="single" w:color="CCCCCC" w:sz="1"/>
              <w:bottom w:val="single" w:color="CCCCCC" w:sz="1"/>
              <w:right w:val="single" w:color="CCCCCC" w:sz="1"/>
            </w:tcBorders>
            <w:shd w:fill="12205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Amazon Affiliate API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 Server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src/api/agent/partners/amazon.ts — kein Browser-Cookie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 Server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src/api/agent/partners/awin.ts — kein Browser-Cookie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Klick-Tracking /track/click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First-Party API</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sessionStorage-ID, kein dauerhaftes Cookie, ab Mai 2026 Consent-geschützt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Resend (E-Mail)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E-Mail-Dienst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83B3B"/>
                <w:sz w:val="20"/>
                <w:szCs w:val="20"/>
              </w:rPr>
              <w:t xml:space="preserve">Passwort-Reset, Benachrichtigungen. DPA mit Resend noch abzuschließen!</w:t>
            </w:r>
          </w:p>
        </w:tc>
      </w:tr>
    </w:tbl>
    <w:p>
      <w:pPr>
        <w:spacing w:after="0" w:before="160"/>
      </w:pPr>
    </w:p>
    <w:p>
      <w:pPr>
        <w:pStyle w:val="Heading2"/>
        <w:spacing w:after="120" w:before="300"/>
      </w:pPr>
      <w:r>
        <w:rPr>
          <w:rFonts w:ascii="Arial" w:cs="Arial" w:eastAsia="Arial" w:hAnsi="Arial"/>
          <w:b/>
          <w:bCs/>
          <w:color w:val="1A2E65"/>
          <w:sz w:val="28"/>
          <w:szCs w:val="28"/>
        </w:rPr>
        <w:t xml:space="preserve">3.2 Browser-seitiges Tracking (Consent erforderlich)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122050"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000"/>
            <w:tcBorders>
              <w:top w:val="single" w:color="CCCCCC" w:sz="1"/>
              <w:left w:val="single" w:color="CCCCCC" w:sz="1"/>
              <w:bottom w:val="single" w:color="CCCCCC" w:sz="1"/>
              <w:right w:val="single" w:color="CCCCCC" w:sz="1"/>
            </w:tcBorders>
            <w:shd w:fill="12205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860"/>
            <w:tcBorders>
              <w:top w:val="single" w:color="CCCCCC" w:sz="1"/>
              <w:left w:val="single" w:color="CCCCCC" w:sz="1"/>
              <w:bottom w:val="single" w:color="CCCCCC" w:sz="1"/>
              <w:right w:val="single" w:color="CCCCCC" w:sz="1"/>
            </w:tcBorders>
            <w:shd w:fill="12205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Analytics</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2CA96E"/>
                <w:sz w:val="20"/>
                <w:szCs w:val="20"/>
              </w:rPr>
              <w:t xml:space="preserve">Nicht eingebunden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 Mai 2026 kein gtag.js vorhanden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Stonks Analytics</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2CA96E"/>
                <w:sz w:val="20"/>
                <w:szCs w:val="20"/>
              </w:rPr>
              <w:t xml:space="preserve">Nicht aktiv</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Nur TypeScript-Interface (analytics.d.ts), kein Script eingebunden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 Pixel / TikTok Pixel</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2CA96E"/>
                <w:sz w:val="20"/>
                <w:szCs w:val="20"/>
              </w:rPr>
              <w:t xml:space="preserve">Nicht eingebunden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 Mai 2026 kein Pixel vorhanden</w:t>
            </w:r>
          </w:p>
        </w:tc>
      </w:tr>
    </w:tbl>
    <w:p>
      <w:pPr>
        <w:spacing w:after="0" w:before="240"/>
      </w:pPr>
    </w:p>
    <w:p>
      <w:pPr>
        <w:pBdr>
          <w:bottom w:val="single" w:color="F0D5E5" w:sz="4" w:space="1"/>
        </w:pBdr>
        <w:spacing w:after="200" w:before="200"/>
      </w:pPr>
    </w:p>
    <w:p>
      <w:pPr>
        <w:pStyle w:val="Heading1"/>
        <w:spacing w:after="160" w:before="400"/>
      </w:pPr>
      <w:r>
        <w:rPr>
          <w:rFonts w:ascii="Arial" w:cs="Arial" w:eastAsia="Arial" w:hAnsi="Arial"/>
          <w:b/>
          <w:bCs/>
          <w:color w:val="122050"/>
          <w:sz w:val="36"/>
          <w:szCs w:val="36"/>
        </w:rPr>
        <w:t xml:space="preserve">4. Häufige Datenschutzfragen — Antworten</w:t>
      </w:r>
    </w:p>
    <w:p>
      <w:pPr>
        <w:pStyle w:val="Heading3"/>
        <w:spacing w:after="80" w:before="200"/>
      </w:pPr>
      <w:r>
        <w:rPr>
          <w:rFonts w:ascii="Arial" w:cs="Arial" w:eastAsia="Arial" w:hAnsi="Arial"/>
          <w:b/>
          <w:bCs/>
          <w:color w:val="D93B72"/>
          <w:sz w:val="24"/>
          <w:szCs w:val="24"/>
        </w:rPr>
        <w:t xml:space="preserve">Frage: Welche Cookies setzt Wunschhimmel?</w:t>
      </w:r>
    </w:p>
    <w:p>
      <w:pPr>
        <w:spacing w:after="120" w:before="60"/>
      </w:pPr>
      <w:r>
        <w:rPr>
          <w:rFonts w:ascii="Arial" w:cs="Arial" w:eastAsia="Arial" w:hAnsi="Arial"/>
          <w:sz w:val="22"/>
          <w:szCs w:val="22"/>
        </w:rPr>
        <w:t xml:space="preserve">Notwendige Cookies/Storage:</w:t>
      </w:r>
    </w:p>
    <w:p>
      <w:pPr>
        <w:pStyle w:val="ListParagraph"/>
        <w:numPr>
          <w:ilvl w:val="0"/>
          <w:numId w:val="2"/>
        </w:numPr>
        <w:spacing w:after="40" w:before="40"/>
      </w:pPr>
      <w:r>
        <w:rPr>
          <w:rFonts w:ascii="Arial" w:cs="Arial" w:eastAsia="Arial" w:hAnsi="Arial"/>
          <w:sz w:val="22"/>
          <w:szCs w:val="22"/>
        </w:rPr>
        <w:t xml:space="preserve">wunschhimmel_cookie_consent — speichert die Einwilligungsentscheidung (localStorage)</w:t>
      </w:r>
    </w:p>
    <w:p>
      <w:pPr>
        <w:pStyle w:val="ListParagraph"/>
        <w:numPr>
          <w:ilvl w:val="0"/>
          <w:numId w:val="2"/>
        </w:numPr>
        <w:spacing w:after="40" w:before="40"/>
      </w:pPr>
      <w:r>
        <w:rPr>
          <w:rFonts w:ascii="Arial" w:cs="Arial" w:eastAsia="Arial" w:hAnsi="Arial"/>
          <w:sz w:val="22"/>
          <w:szCs w:val="22"/>
        </w:rPr>
        <w:t xml:space="preserve">Sitzungs-Cookie der Authentifizierung (Session-Management)</w:t>
      </w:r>
    </w:p>
    <w:p>
      <w:pPr>
        <w:pStyle w:val="ListParagraph"/>
        <w:numPr>
          <w:ilvl w:val="0"/>
          <w:numId w:val="2"/>
        </w:numPr>
        <w:spacing w:after="40" w:before="40"/>
      </w:pPr>
      <w:r>
        <w:rPr>
          <w:rFonts w:ascii="Arial" w:cs="Arial" w:eastAsia="Arial" w:hAnsi="Arial"/>
          <w:sz w:val="22"/>
          <w:szCs w:val="22"/>
        </w:rPr>
        <w:t xml:space="preserve">wh_session_id — anonyme Session-ID für Klick-Tracking (sessionStorage, erst nach Consent)</w:t>
      </w:r>
    </w:p>
    <w:p>
      <w:pPr>
        <w:spacing w:after="120" w:before="60"/>
      </w:pPr>
      <w:r>
        <w:rPr>
          <w:rFonts w:ascii="Arial" w:cs="Arial" w:eastAsia="Arial" w:hAnsi="Arial"/>
          <w:sz w:val="22"/>
          <w:szCs w:val="22"/>
        </w:rPr>
        <w:t xml:space="preserve">Optional nach Einwilligung:</w:t>
      </w:r>
    </w:p>
    <w:p>
      <w:pPr>
        <w:pStyle w:val="ListParagraph"/>
        <w:numPr>
          <w:ilvl w:val="0"/>
          <w:numId w:val="2"/>
        </w:numPr>
        <w:spacing w:after="40" w:before="40"/>
      </w:pPr>
      <w:r>
        <w:rPr>
          <w:rFonts w:ascii="Arial" w:cs="Arial" w:eastAsia="Arial" w:hAnsi="Arial"/>
          <w:sz w:val="22"/>
          <w:szCs w:val="22"/>
        </w:rPr>
        <w:t xml:space="preserve">Affiliate-Tracking-Cookies von Amazon/Awin (nur nach Zustimmung zu 'Affiliate-Tracking')</w:t>
      </w:r>
    </w:p>
    <w:p>
      <w:pPr>
        <w:pStyle w:val="ListParagraph"/>
        <w:numPr>
          <w:ilvl w:val="0"/>
          <w:numId w:val="2"/>
        </w:numPr>
        <w:spacing w:after="40" w:before="40"/>
      </w:pPr>
      <w:r>
        <w:rPr>
          <w:rFonts w:ascii="Arial" w:cs="Arial" w:eastAsia="Arial" w:hAnsi="Arial"/>
          <w:sz w:val="22"/>
          <w:szCs w:val="22"/>
        </w:rPr>
        <w:t xml:space="preserve">Analyse-Cookies (nur nach Zustimmung zu 'Analyse')</w:t>
      </w:r>
    </w:p>
    <w:p>
      <w:pPr>
        <w:spacing w:after="0" w:before="80"/>
      </w:pPr>
    </w:p>
    <w:p>
      <w:pPr>
        <w:pStyle w:val="Heading3"/>
        <w:spacing w:after="80" w:before="200"/>
      </w:pPr>
      <w:r>
        <w:rPr>
          <w:rFonts w:ascii="Arial" w:cs="Arial" w:eastAsia="Arial" w:hAnsi="Arial"/>
          <w:b/>
          <w:bCs/>
          <w:color w:val="D93B72"/>
          <w:sz w:val="24"/>
          <w:szCs w:val="24"/>
        </w:rPr>
        <w:t xml:space="preserve">Frage: Werden meine Daten an Dritte weitergegeben?</w:t>
      </w:r>
    </w:p>
    <w:p>
      <w:pPr>
        <w:pStyle w:val="ListParagraph"/>
        <w:numPr>
          <w:ilvl w:val="0"/>
          <w:numId w:val="2"/>
        </w:numPr>
        <w:spacing w:after="40" w:before="40"/>
      </w:pPr>
      <w:r>
        <w:rPr>
          <w:rFonts w:ascii="Arial" w:cs="Arial" w:eastAsia="Arial" w:hAnsi="Arial"/>
          <w:sz w:val="22"/>
          <w:szCs w:val="22"/>
        </w:rPr>
        <w:t xml:space="preserve">Amazon: Produktsuche und Affiliate-Links — nur serverseitig, keine persönlichen Daten übertragen</w:t>
      </w:r>
    </w:p>
    <w:p>
      <w:pPr>
        <w:pStyle w:val="ListParagraph"/>
        <w:numPr>
          <w:ilvl w:val="0"/>
          <w:numId w:val="2"/>
        </w:numPr>
        <w:spacing w:after="40" w:before="40"/>
      </w:pPr>
      <w:r>
        <w:rPr>
          <w:rFonts w:ascii="Arial" w:cs="Arial" w:eastAsia="Arial" w:hAnsi="Arial"/>
          <w:sz w:val="22"/>
          <w:szCs w:val="22"/>
        </w:rPr>
        <w:t xml:space="preserve">Awin: Affiliate-Netzwerk — nur serverseitig</w:t>
      </w:r>
    </w:p>
    <w:p>
      <w:pPr>
        <w:pStyle w:val="ListParagraph"/>
        <w:numPr>
          <w:ilvl w:val="0"/>
          <w:numId w:val="2"/>
        </w:numPr>
        <w:spacing w:after="40" w:before="40"/>
      </w:pPr>
      <w:r>
        <w:rPr>
          <w:rFonts w:ascii="Arial" w:cs="Arial" w:eastAsia="Arial" w:hAnsi="Arial"/>
          <w:sz w:val="22"/>
          <w:szCs w:val="22"/>
        </w:rPr>
        <w:t xml:space="preserve">Resend: E-Mail-Versand (Passwort-Reset, Benachrichtigungen) — E-Mail-Adresse wird übertragen</w:t>
      </w:r>
    </w:p>
    <w:p>
      <w:pPr>
        <w:pStyle w:val="ListParagraph"/>
        <w:numPr>
          <w:ilvl w:val="0"/>
          <w:numId w:val="2"/>
        </w:numPr>
        <w:spacing w:after="40" w:before="40"/>
      </w:pPr>
      <w:r>
        <w:rPr>
          <w:rFonts w:ascii="Arial" w:cs="Arial" w:eastAsia="Arial" w:hAnsi="Arial"/>
          <w:sz w:val="22"/>
          <w:szCs w:val="22"/>
        </w:rPr>
        <w:t xml:space="preserve">Cloudflare: Hosting (EU-Region) — Standard-Infrastruktur</w:t>
      </w:r>
    </w:p>
    <w:p>
      <w:pPr>
        <w:pStyle w:val="ListParagraph"/>
        <w:numPr>
          <w:ilvl w:val="0"/>
          <w:numId w:val="2"/>
        </w:numPr>
        <w:spacing w:after="40" w:before="40"/>
      </w:pPr>
      <w:r>
        <w:rPr>
          <w:rFonts w:ascii="Arial" w:cs="Arial" w:eastAsia="Arial" w:hAnsi="Arial"/>
          <w:sz w:val="22"/>
          <w:szCs w:val="22"/>
        </w:rPr>
        <w:t xml:space="preserve">Kein Verkauf von Nutzerdaten an Werbetreibende</w:t>
      </w:r>
    </w:p>
    <w:p>
      <w:pPr>
        <w:spacing w:after="0" w:before="80"/>
      </w:pPr>
    </w:p>
    <w:p>
      <w:pPr>
        <w:pStyle w:val="Heading3"/>
        <w:spacing w:after="80" w:before="200"/>
      </w:pPr>
      <w:r>
        <w:rPr>
          <w:rFonts w:ascii="Arial" w:cs="Arial" w:eastAsia="Arial" w:hAnsi="Arial"/>
          <w:b/>
          <w:bCs/>
          <w:color w:val="D93B72"/>
          <w:sz w:val="24"/>
          <w:szCs w:val="24"/>
        </w:rPr>
        <w:t xml:space="preserve">Frage: Kann ich meine Einwilligung widerrufen?</w:t>
      </w:r>
    </w:p>
    <w:p>
      <w:pPr>
        <w:spacing w:after="120" w:before="60"/>
      </w:pPr>
      <w:r>
        <w:rPr>
          <w:rFonts w:ascii="Arial" w:cs="Arial" w:eastAsia="Arial" w:hAnsi="Arial"/>
          <w:sz w:val="22"/>
          <w:szCs w:val="22"/>
        </w:rPr>
        <w:t xml:space="preserve">Ja. Die Einwilligung kann jederzeit widerrufen werden. Der Cookie-Banner kann über den Link 'Cookie-Einstellungen' im Footer erneut aufgerufen werden. Alternativ: Browser-localStorage leeren (Schlüssel: wunschhimmel_cookie_consent).</w:t>
      </w:r>
    </w:p>
    <w:p>
      <w:pPr>
        <w:spacing w:after="0" w:before="80"/>
      </w:pPr>
    </w:p>
    <w:p>
      <w:pPr>
        <w:pStyle w:val="Heading3"/>
        <w:spacing w:after="80" w:before="200"/>
      </w:pPr>
      <w:r>
        <w:rPr>
          <w:rFonts w:ascii="Arial" w:cs="Arial" w:eastAsia="Arial" w:hAnsi="Arial"/>
          <w:b/>
          <w:bCs/>
          <w:color w:val="D93B72"/>
          <w:sz w:val="24"/>
          <w:szCs w:val="24"/>
        </w:rPr>
        <w:t xml:space="preserve">Frage: Welche Rechte habe ich als Nutzerin?</w:t>
      </w:r>
    </w:p>
    <w:p>
      <w:pPr>
        <w:pStyle w:val="ListParagraph"/>
        <w:numPr>
          <w:ilvl w:val="0"/>
          <w:numId w:val="2"/>
        </w:numPr>
        <w:spacing w:after="40" w:before="40"/>
      </w:pPr>
      <w:r>
        <w:rPr>
          <w:rFonts w:ascii="Arial" w:cs="Arial" w:eastAsia="Arial" w:hAnsi="Arial"/>
          <w:sz w:val="22"/>
          <w:szCs w:val="22"/>
        </w:rPr>
        <w:t xml:space="preserve">Auskunftsrecht (Art. 15 DSGVO) — Welche Daten werden gespeichert?</w:t>
      </w:r>
    </w:p>
    <w:p>
      <w:pPr>
        <w:pStyle w:val="ListParagraph"/>
        <w:numPr>
          <w:ilvl w:val="0"/>
          <w:numId w:val="2"/>
        </w:numPr>
        <w:spacing w:after="40" w:before="40"/>
      </w:pPr>
      <w:r>
        <w:rPr>
          <w:rFonts w:ascii="Arial" w:cs="Arial" w:eastAsia="Arial" w:hAnsi="Arial"/>
          <w:sz w:val="22"/>
          <w:szCs w:val="22"/>
        </w:rPr>
        <w:t xml:space="preserve">Berichtigungsrecht (Art. 16 DSGVO) — Falsche Daten korrigieren</w:t>
      </w:r>
    </w:p>
    <w:p>
      <w:pPr>
        <w:pStyle w:val="ListParagraph"/>
        <w:numPr>
          <w:ilvl w:val="0"/>
          <w:numId w:val="2"/>
        </w:numPr>
        <w:spacing w:after="40" w:before="40"/>
      </w:pPr>
      <w:r>
        <w:rPr>
          <w:rFonts w:ascii="Arial" w:cs="Arial" w:eastAsia="Arial" w:hAnsi="Arial"/>
          <w:sz w:val="22"/>
          <w:szCs w:val="22"/>
        </w:rPr>
        <w:t xml:space="preserve">Löschungsrecht (Art. 17 DSGVO) — Account und alle Daten löschen ⚠️ Funktion noch zu implementieren</w:t>
      </w:r>
    </w:p>
    <w:p>
      <w:pPr>
        <w:pStyle w:val="ListParagraph"/>
        <w:numPr>
          <w:ilvl w:val="0"/>
          <w:numId w:val="2"/>
        </w:numPr>
        <w:spacing w:after="40" w:before="40"/>
      </w:pPr>
      <w:r>
        <w:rPr>
          <w:rFonts w:ascii="Arial" w:cs="Arial" w:eastAsia="Arial" w:hAnsi="Arial"/>
          <w:sz w:val="22"/>
          <w:szCs w:val="22"/>
        </w:rPr>
        <w:t xml:space="preserve">Datenübertragbarkeit (Art. 20 DSGVO) — Daten in maschinenlesbarem Format erhalten</w:t>
      </w:r>
    </w:p>
    <w:p>
      <w:pPr>
        <w:pStyle w:val="ListParagraph"/>
        <w:numPr>
          <w:ilvl w:val="0"/>
          <w:numId w:val="2"/>
        </w:numPr>
        <w:spacing w:after="40" w:before="40"/>
      </w:pPr>
      <w:r>
        <w:rPr>
          <w:rFonts w:ascii="Arial" w:cs="Arial" w:eastAsia="Arial" w:hAnsi="Arial"/>
          <w:sz w:val="22"/>
          <w:szCs w:val="22"/>
        </w:rPr>
        <w:t xml:space="preserve">Widerspruchsrecht (Art. 21 DSGVO) — Verarbeitung für Direktmarketing widersprechen</w:t>
      </w:r>
    </w:p>
    <w:p>
      <w:pPr>
        <w:spacing w:after="0" w:before="80"/>
      </w:pPr>
    </w:p>
    <w:p>
      <w:pPr>
        <w:pStyle w:val="Heading3"/>
        <w:spacing w:after="80" w:before="200"/>
      </w:pPr>
      <w:r>
        <w:rPr>
          <w:rFonts w:ascii="Arial" w:cs="Arial" w:eastAsia="Arial" w:hAnsi="Arial"/>
          <w:b/>
          <w:bCs/>
          <w:color w:val="D93B72"/>
          <w:sz w:val="24"/>
          <w:szCs w:val="24"/>
        </w:rPr>
        <w:t xml:space="preserve">Frage: Wo werden meine Daten gespeichert?</w:t>
      </w:r>
    </w:p>
    <w:p>
      <w:pPr>
        <w:pStyle w:val="ListParagraph"/>
        <w:numPr>
          <w:ilvl w:val="0"/>
          <w:numId w:val="2"/>
        </w:numPr>
        <w:spacing w:after="40" w:before="40"/>
      </w:pPr>
      <w:r>
        <w:rPr>
          <w:rFonts w:ascii="Arial" w:cs="Arial" w:eastAsia="Arial" w:hAnsi="Arial"/>
          <w:sz w:val="22"/>
          <w:szCs w:val="22"/>
        </w:rPr>
        <w:t xml:space="preserve">Hosting: Cloudflare (EU-Region konfiguriert)</w:t>
      </w:r>
    </w:p>
    <w:p>
      <w:pPr>
        <w:pStyle w:val="ListParagraph"/>
        <w:numPr>
          <w:ilvl w:val="0"/>
          <w:numId w:val="2"/>
        </w:numPr>
        <w:spacing w:after="40" w:before="40"/>
      </w:pPr>
      <w:r>
        <w:rPr>
          <w:rFonts w:ascii="Arial" w:cs="Arial" w:eastAsia="Arial" w:hAnsi="Arial"/>
          <w:sz w:val="22"/>
          <w:szCs w:val="22"/>
        </w:rPr>
        <w:t xml:space="preserve">Datenbank: Serverinfrastruktur gemäß Cloudflare EU-Datenlokalisierung</w:t>
      </w:r>
    </w:p>
    <w:p>
      <w:pPr>
        <w:pStyle w:val="ListParagraph"/>
        <w:numPr>
          <w:ilvl w:val="0"/>
          <w:numId w:val="2"/>
        </w:numPr>
        <w:spacing w:after="40" w:before="40"/>
      </w:pPr>
      <w:r>
        <w:rPr>
          <w:rFonts w:ascii="Arial" w:cs="Arial" w:eastAsia="Arial" w:hAnsi="Arial"/>
          <w:sz w:val="22"/>
          <w:szCs w:val="22"/>
        </w:rPr>
        <w:t xml:space="preserve">E-Mails: Resend (Standort gemäß Resend-Datenschutzerklärung — DPA abzuschließen)</w:t>
      </w:r>
    </w:p>
    <w:p>
      <w:pPr>
        <w:spacing w:after="0" w:before="80"/>
      </w:pPr>
    </w:p>
    <w:p>
      <w:pPr>
        <w:pStyle w:val="Heading3"/>
        <w:spacing w:after="80" w:before="200"/>
      </w:pPr>
      <w:r>
        <w:rPr>
          <w:rFonts w:ascii="Arial" w:cs="Arial" w:eastAsia="Arial" w:hAnsi="Arial"/>
          <w:b/>
          <w:bCs/>
          <w:color w:val="D93B72"/>
          <w:sz w:val="24"/>
          <w:szCs w:val="24"/>
        </w:rPr>
        <w:t xml:space="preserve">Frage: Wie lange werden Daten gespeichert?</w:t>
      </w:r>
    </w:p>
    <w:p>
      <w:pPr>
        <w:pStyle w:val="ListParagraph"/>
        <w:numPr>
          <w:ilvl w:val="0"/>
          <w:numId w:val="2"/>
        </w:numPr>
        <w:spacing w:after="40" w:before="40"/>
      </w:pPr>
      <w:r>
        <w:rPr>
          <w:rFonts w:ascii="Arial" w:cs="Arial" w:eastAsia="Arial" w:hAnsi="Arial"/>
          <w:sz w:val="22"/>
          <w:szCs w:val="22"/>
        </w:rPr>
        <w:t xml:space="preserve">Einwilligungs-Log: Gespeichert solange der Account besteht</w:t>
      </w:r>
    </w:p>
    <w:p>
      <w:pPr>
        <w:pStyle w:val="ListParagraph"/>
        <w:numPr>
          <w:ilvl w:val="0"/>
          <w:numId w:val="2"/>
        </w:numPr>
        <w:spacing w:after="40" w:before="40"/>
      </w:pPr>
      <w:r>
        <w:rPr>
          <w:rFonts w:ascii="Arial" w:cs="Arial" w:eastAsia="Arial" w:hAnsi="Arial"/>
          <w:sz w:val="22"/>
          <w:szCs w:val="22"/>
        </w:rPr>
        <w:t xml:space="preserve">Klick-Tracking-Daten: Anonymisiert, Session-basiert (kein dauerhafter Personenbezug)</w:t>
      </w:r>
    </w:p>
    <w:p>
      <w:pPr>
        <w:pStyle w:val="ListParagraph"/>
        <w:numPr>
          <w:ilvl w:val="0"/>
          <w:numId w:val="2"/>
        </w:numPr>
        <w:spacing w:after="40" w:before="40"/>
      </w:pPr>
      <w:r>
        <w:rPr>
          <w:rFonts w:ascii="Arial" w:cs="Arial" w:eastAsia="Arial" w:hAnsi="Arial"/>
          <w:sz w:val="22"/>
          <w:szCs w:val="22"/>
        </w:rPr>
        <w:t xml:space="preserve">Account-Daten: Bis zur Löschung durch Nutzerin</w:t>
      </w:r>
    </w:p>
    <w:p>
      <w:pPr>
        <w:pStyle w:val="ListParagraph"/>
        <w:numPr>
          <w:ilvl w:val="0"/>
          <w:numId w:val="2"/>
        </w:numPr>
        <w:spacing w:after="40" w:before="40"/>
      </w:pPr>
      <w:r>
        <w:rPr>
          <w:rFonts w:ascii="Arial" w:cs="Arial" w:eastAsia="Arial" w:hAnsi="Arial"/>
          <w:sz w:val="22"/>
          <w:szCs w:val="22"/>
        </w:rPr>
        <w:t xml:space="preserve">E-Mail-Logs (Resend): Gemäß Resend-Retention-Policy</w:t>
      </w:r>
    </w:p>
    <w:p>
      <w:pPr>
        <w:spacing w:after="0" w:before="80"/>
      </w:pPr>
    </w:p>
    <w:p>
      <w:pPr>
        <w:pStyle w:val="Heading3"/>
        <w:spacing w:after="80" w:before="200"/>
      </w:pPr>
      <w:r>
        <w:rPr>
          <w:rFonts w:ascii="Arial" w:cs="Arial" w:eastAsia="Arial" w:hAnsi="Arial"/>
          <w:b/>
          <w:bCs/>
          <w:color w:val="D93B72"/>
          <w:sz w:val="24"/>
          <w:szCs w:val="24"/>
        </w:rPr>
        <w:t xml:space="preserve">Frage: Nutzt Wunschhimmel KI?</w:t>
      </w:r>
    </w:p>
    <w:p>
      <w:pPr>
        <w:spacing w:after="120" w:before="60"/>
      </w:pPr>
      <w:r>
        <w:rPr>
          <w:rFonts w:ascii="Arial" w:cs="Arial" w:eastAsia="Arial" w:hAnsi="Arial"/>
          <w:sz w:val="22"/>
          <w:szCs w:val="22"/>
        </w:rPr>
        <w:t xml:space="preserve">Ja. Der 'Wunschengel'-Chat nutzt die Claude API von Anthropic (claude-sonnet-4-20250514). Eingaben in den Chat werden zur Verarbeitung an Anthropic übermittelt. Anthropic verarbeitet diese Daten gemäß ihrer eigenen Datenschutzerklärung (anthropic.com/privacy). Es werden keine personenbezogenen Nutzerdaten ohne Notwendigkeit übermittelt.</w:t>
      </w:r>
    </w:p>
    <w:p>
      <w:pPr>
        <w:spacing w:after="0" w:before="80"/>
      </w:pPr>
    </w:p>
    <w:p>
      <w:pPr>
        <w:pStyle w:val="Heading3"/>
        <w:spacing w:after="80" w:before="200"/>
      </w:pPr>
      <w:r>
        <w:rPr>
          <w:rFonts w:ascii="Arial" w:cs="Arial" w:eastAsia="Arial" w:hAnsi="Arial"/>
          <w:b/>
          <w:bCs/>
          <w:color w:val="D93B72"/>
          <w:sz w:val="24"/>
          <w:szCs w:val="24"/>
        </w:rPr>
        <w:t xml:space="preserve">Frage: Was ist das Amazon Partnerprogramm?</w:t>
      </w:r>
    </w:p>
    <w:p>
      <w:pPr>
        <w:spacing w:after="120" w:before="60"/>
      </w:pPr>
      <w:r>
        <w:rPr>
          <w:rFonts w:ascii="Arial" w:cs="Arial" w:eastAsia="Arial" w:hAnsi="Arial"/>
          <w:sz w:val="22"/>
          <w:szCs w:val="22"/>
        </w:rPr>
        <w:t xml:space="preserve">Wunschhimmel nimmt am Amazon PartnerNet teil. Wenn Nutzerinnen über Links auf Amazon.de Produkte kaufen, erhält Wunschhimmel eine Provision. Dieser Umstand ist im Footer der Website offengelegt: 'Als Amazon-Partner verdiene ich an qualifizierten Verkäufen.' Die Provision verändert den Preis für Käuferinnen nicht.</w:t>
      </w:r>
    </w:p>
    <w:p>
      <w:pPr>
        <w:spacing w:after="0" w:before="80"/>
      </w:pPr>
    </w:p>
    <w:p>
      <w:pPr>
        <w:pStyle w:val="Heading3"/>
        <w:spacing w:after="80" w:before="200"/>
      </w:pPr>
      <w:r>
        <w:rPr>
          <w:rFonts w:ascii="Arial" w:cs="Arial" w:eastAsia="Arial" w:hAnsi="Arial"/>
          <w:b/>
          <w:bCs/>
          <w:color w:val="D93B72"/>
          <w:sz w:val="24"/>
          <w:szCs w:val="24"/>
        </w:rPr>
        <w:t xml:space="preserve">Frage: Gibt es einen Datenschutzbeauftragten?</w:t>
      </w:r>
    </w:p>
    <w:p>
      <w:pPr>
        <w:spacing w:after="120" w:before="60"/>
      </w:pPr>
      <w:r>
        <w:rPr>
          <w:rFonts w:ascii="Arial" w:cs="Arial" w:eastAsia="Arial" w:hAnsi="Arial"/>
          <w:sz w:val="22"/>
          <w:szCs w:val="22"/>
        </w:rPr>
        <w:t xml:space="preserve">Als kleines Unternehmen / Einzelunternehmerin ist eine Bestellung eines Datenschutzbeauftragten nach DSGVO Art. 37 derzeit nicht verpflichtend (weniger als 20 Personen mit regelmäßiger Datenverarbeitung). Datenschutzanfragen können direkt an die im Impressum genannte Kontaktadresse gerichtet werden.</w:t>
      </w:r>
    </w:p>
    <w:p>
      <w:pPr>
        <w:spacing w:after="0" w:before="80"/>
      </w:pPr>
    </w:p>
    <w:p>
      <w:pPr>
        <w:spacing w:after="0" w:before="160"/>
      </w:pPr>
    </w:p>
    <w:p>
      <w:pPr>
        <w:pBdr>
          <w:bottom w:val="single" w:color="F0D5E5" w:sz="4" w:space="1"/>
        </w:pBdr>
        <w:spacing w:after="200" w:before="200"/>
      </w:pPr>
    </w:p>
    <w:p>
      <w:pPr>
        <w:pStyle w:val="Heading1"/>
        <w:spacing w:after="160" w:before="400"/>
      </w:pPr>
      <w:r>
        <w:rPr>
          <w:rFonts w:ascii="Arial" w:cs="Arial" w:eastAsia="Arial" w:hAnsi="Arial"/>
          <w:b/>
          <w:bCs/>
          <w:color w:val="122050"/>
          <w:sz w:val="36"/>
          <w:szCs w:val="36"/>
        </w:rPr>
        <w:t xml:space="preserve">5. Offene Punkte &amp; To-Do</w:t>
      </w:r>
    </w:p>
    <w:p>
      <w:pPr>
        <w:spacing w:after="120" w:before="60"/>
      </w:pPr>
      <w:r>
        <w:rPr>
          <w:rFonts w:ascii="Arial" w:cs="Arial" w:eastAsia="Arial" w:hAnsi="Arial"/>
          <w:sz w:val="22"/>
          <w:szCs w:val="22"/>
        </w:rPr>
        <w:t xml:space="preserve">Folgende Punkte sind laut Launch-Plan noch ausstehend: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rPr>
          <w:tblHeader/>
        </w:trPr>
        <w:tc>
          <w:tcPr>
            <w:tcW w:type="dxa" w:w="4000"/>
            <w:tcBorders>
              <w:top w:val="single" w:color="CCCCCC" w:sz="1"/>
              <w:left w:val="single" w:color="CCCCCC" w:sz="1"/>
              <w:bottom w:val="single" w:color="CCCCCC" w:sz="1"/>
              <w:right w:val="single" w:color="CCCCCC" w:sz="1"/>
            </w:tcBorders>
            <w:shd w:fill="122050" w:val="clear"/>
            <w:tcMar>
              <w:top w:type="dxa" w:w="80"/>
              <w:left w:type="dxa" w:w="120"/>
              <w:bottom w:type="dxa" w:w="80"/>
              <w:right w:type="dxa" w:w="120"/>
            </w:tcMar>
          </w:tcPr>
          <w:p>
            <w:r>
              <w:rPr>
                <w:rFonts w:ascii="Arial" w:cs="Arial" w:eastAsia="Arial" w:hAnsi="Arial"/>
                <w:b/>
                <w:bCs/>
                <w:color w:val="FFFFFF"/>
                <w:sz w:val="20"/>
                <w:szCs w:val="20"/>
              </w:rPr>
              <w:t xml:space="preserve">Aufgabe</w:t>
            </w:r>
          </w:p>
        </w:tc>
        <w:tc>
          <w:tcPr>
            <w:tcW w:type="dxa" w:w="1800"/>
            <w:tcBorders>
              <w:top w:val="single" w:color="CCCCCC" w:sz="1"/>
              <w:left w:val="single" w:color="CCCCCC" w:sz="1"/>
              <w:bottom w:val="single" w:color="CCCCCC" w:sz="1"/>
              <w:right w:val="single" w:color="CCCCCC" w:sz="1"/>
            </w:tcBorders>
            <w:shd w:fill="122050" w:val="clear"/>
            <w:tcMar>
              <w:top w:type="dxa" w:w="80"/>
              <w:left w:type="dxa" w:w="120"/>
              <w:bottom w:type="dxa" w:w="80"/>
              <w:right w:type="dxa" w:w="120"/>
            </w:tcMar>
          </w:tcPr>
          <w:p>
            <w:r>
              <w:rPr>
                <w:rFonts w:ascii="Arial" w:cs="Arial" w:eastAsia="Arial" w:hAnsi="Arial"/>
                <w:b/>
                <w:bCs/>
                <w:color w:val="FFFFFF"/>
                <w:sz w:val="20"/>
                <w:szCs w:val="20"/>
              </w:rPr>
              <w:t xml:space="preserve">Priorität</w:t>
            </w:r>
          </w:p>
        </w:tc>
        <w:tc>
          <w:tcPr>
            <w:tcW w:type="dxa" w:w="3560"/>
            <w:tcBorders>
              <w:top w:val="single" w:color="CCCCCC" w:sz="1"/>
              <w:left w:val="single" w:color="CCCCCC" w:sz="1"/>
              <w:bottom w:val="single" w:color="CCCCCC" w:sz="1"/>
              <w:right w:val="single" w:color="CCCCCC" w:sz="1"/>
            </w:tcBorders>
            <w:shd w:fill="122050" w:val="clear"/>
            <w:tcMar>
              <w:top w:type="dxa" w:w="80"/>
              <w:left w:type="dxa" w:w="120"/>
              <w:bottom w:type="dxa" w:w="80"/>
              <w:right w:type="dxa" w:w="120"/>
            </w:tcMar>
          </w:tcPr>
          <w:p>
            <w:r>
              <w:rPr>
                <w:rFonts w:ascii="Arial" w:cs="Arial" w:eastAsia="Arial" w:hAnsi="Arial"/>
                <w:b/>
                <w:bCs/>
                <w:color w:val="FFFFFF"/>
                <w:sz w:val="20"/>
                <w:szCs w:val="20"/>
              </w:rPr>
              <w:t xml:space="preserve">Bezug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Account-Löschfunktion implementieren</w:t>
            </w:r>
          </w:p>
        </w:tc>
        <w:tc>
          <w:tcPr>
            <w:tcW w:type="dxa" w:w="180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120"/>
            </w:tcMar>
          </w:tcPr>
          <w:p>
            <w:r>
              <w:rPr>
                <w:rFonts w:ascii="Arial" w:cs="Arial" w:eastAsia="Arial" w:hAnsi="Arial"/>
                <w:b/>
                <w:bCs/>
                <w:color w:val="E83B3B"/>
                <w:sz w:val="20"/>
                <w:szCs w:val="20"/>
              </w:rPr>
              <w:t xml:space="preserve">DSGVO-Pflicht!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 17 DSGVO — Recht auf Löschung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Resend DPA abschließen</w:t>
            </w:r>
          </w:p>
        </w:tc>
        <w:tc>
          <w:tcPr>
            <w:tcW w:type="dxa" w:w="180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120"/>
            </w:tcMar>
          </w:tcPr>
          <w:p>
            <w:r>
              <w:rPr>
                <w:rFonts w:ascii="Arial" w:cs="Arial" w:eastAsia="Arial" w:hAnsi="Arial"/>
                <w:b/>
                <w:bCs/>
                <w:color w:val="E83B3B"/>
                <w:sz w:val="20"/>
                <w:szCs w:val="20"/>
              </w:rPr>
              <w:t xml:space="preserve">DSGVO-Pflicht!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 28 DSGVO — Auftragsverarbeitung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Verarbeitungsverzeichnis anlegen</w:t>
            </w:r>
          </w:p>
        </w:tc>
        <w:tc>
          <w:tcPr>
            <w:tcW w:type="dxa" w:w="18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bCs/>
                <w:color w:val="F5A500"/>
                <w:sz w:val="20"/>
                <w:szCs w:val="20"/>
              </w:rPr>
              <w:t xml:space="preserve">Hoch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 30 DSGVO — intern, nicht veröffentlichen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AGBs / Nutzungsbedingungen erstellen</w:t>
            </w:r>
          </w:p>
        </w:tc>
        <w:tc>
          <w:tcPr>
            <w:tcW w:type="dxa" w:w="18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bCs/>
                <w:color w:val="F5A500"/>
                <w:sz w:val="20"/>
                <w:szCs w:val="20"/>
              </w:rPr>
              <w:t xml:space="preserve">Hoch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Vor Launch sicherstellen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Amazon Disclaimer im Footer</w:t>
            </w:r>
          </w:p>
        </w:tc>
        <w:tc>
          <w:tcPr>
            <w:tcW w:type="dxa" w:w="18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bCs/>
                <w:color w:val="F5A500"/>
                <w:sz w:val="20"/>
                <w:szCs w:val="20"/>
              </w:rPr>
              <w:t xml:space="preserve">Mittel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Amazon-Partnerprogramm-Pflicht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Wortmarke 'Wunschhimmel' beim DPMA anmelden</w:t>
            </w:r>
          </w:p>
        </w:tc>
        <w:tc>
          <w:tcPr>
            <w:tcW w:type="dxa" w:w="1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6485C5"/>
                <w:sz w:val="20"/>
                <w:szCs w:val="20"/>
              </w:rPr>
              <w:t xml:space="preserve">Niedrig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Klasse 35+42, ca. 300 € — optional</w:t>
            </w:r>
          </w:p>
        </w:tc>
      </w:tr>
    </w:tbl>
    <w:p>
      <w:pPr>
        <w:spacing w:after="0" w:before="240"/>
      </w:pPr>
    </w:p>
    <w:p>
      <w:pPr>
        <w:pBdr>
          <w:bottom w:val="single" w:color="F0D5E5" w:sz="4" w:space="1"/>
        </w:pBdr>
        <w:spacing w:after="200" w:before="200"/>
      </w:pPr>
    </w:p>
    <w:p>
      <w:pPr>
        <w:pStyle w:val="Heading1"/>
        <w:spacing w:after="160" w:before="400"/>
      </w:pPr>
      <w:r>
        <w:rPr>
          <w:rFonts w:ascii="Arial" w:cs="Arial" w:eastAsia="Arial" w:hAnsi="Arial"/>
          <w:b/>
          <w:bCs/>
          <w:color w:val="122050"/>
          <w:sz w:val="36"/>
          <w:szCs w:val="36"/>
        </w:rPr>
        <w:t xml:space="preserve">6. Änderungshistorie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5260"/>
      </w:tblGrid>
      <w:tr>
        <w:trPr>
          <w:tblHeader/>
        </w:trPr>
        <w:tc>
          <w:tcPr>
            <w:tcW w:type="dxa" w:w="1600"/>
            <w:tcBorders>
              <w:top w:val="single" w:color="CCCCCC" w:sz="1"/>
              <w:left w:val="single" w:color="CCCCCC" w:sz="1"/>
              <w:bottom w:val="single" w:color="CCCCCC" w:sz="1"/>
              <w:right w:val="single" w:color="CCCCCC" w:sz="1"/>
            </w:tcBorders>
            <w:shd w:fill="122050" w:val="clear"/>
            <w:tcMar>
              <w:top w:type="dxa" w:w="80"/>
              <w:left w:type="dxa" w:w="120"/>
              <w:bottom w:type="dxa" w:w="80"/>
              <w:right w:type="dxa" w:w="120"/>
            </w:tcMar>
          </w:tcPr>
          <w:p>
            <w:r>
              <w:rPr>
                <w:rFonts w:ascii="Arial" w:cs="Arial" w:eastAsia="Arial" w:hAnsi="Arial"/>
                <w:b/>
                <w:bCs/>
                <w:color w:val="FFFFFF"/>
                <w:sz w:val="20"/>
                <w:szCs w:val="20"/>
              </w:rPr>
              <w:t xml:space="preserve">Datum</w:t>
            </w:r>
          </w:p>
        </w:tc>
        <w:tc>
          <w:tcPr>
            <w:tcW w:type="dxa" w:w="2500"/>
            <w:tcBorders>
              <w:top w:val="single" w:color="CCCCCC" w:sz="1"/>
              <w:left w:val="single" w:color="CCCCCC" w:sz="1"/>
              <w:bottom w:val="single" w:color="CCCCCC" w:sz="1"/>
              <w:right w:val="single" w:color="CCCCCC" w:sz="1"/>
            </w:tcBorders>
            <w:shd w:fill="122050" w:val="clear"/>
            <w:tcMar>
              <w:top w:type="dxa" w:w="80"/>
              <w:left w:type="dxa" w:w="120"/>
              <w:bottom w:type="dxa" w:w="80"/>
              <w:right w:type="dxa" w:w="120"/>
            </w:tcMar>
          </w:tcPr>
          <w:p>
            <w:r>
              <w:rPr>
                <w:rFonts w:ascii="Arial" w:cs="Arial" w:eastAsia="Arial" w:hAnsi="Arial"/>
                <w:b/>
                <w:bCs/>
                <w:color w:val="FFFFFF"/>
                <w:sz w:val="20"/>
                <w:szCs w:val="20"/>
              </w:rPr>
              <w:t xml:space="preserve">Bereich</w:t>
            </w:r>
          </w:p>
        </w:tc>
        <w:tc>
          <w:tcPr>
            <w:tcW w:type="dxa" w:w="5260"/>
            <w:tcBorders>
              <w:top w:val="single" w:color="CCCCCC" w:sz="1"/>
              <w:left w:val="single" w:color="CCCCCC" w:sz="1"/>
              <w:bottom w:val="single" w:color="CCCCCC" w:sz="1"/>
              <w:right w:val="single" w:color="CCCCCC" w:sz="1"/>
            </w:tcBorders>
            <w:shd w:fill="122050" w:val="clear"/>
            <w:tcMar>
              <w:top w:type="dxa" w:w="80"/>
              <w:left w:type="dxa" w:w="120"/>
              <w:bottom w:type="dxa" w:w="80"/>
              <w:right w:type="dxa" w:w="120"/>
            </w:tcMar>
          </w:tcPr>
          <w:p>
            <w:r>
              <w:rPr>
                <w:rFonts w:ascii="Arial" w:cs="Arial" w:eastAsia="Arial" w:hAnsi="Arial"/>
                <w:b/>
                <w:bCs/>
                <w:color w:val="FFFFFF"/>
                <w:sz w:val="20"/>
                <w:szCs w:val="20"/>
              </w:rPr>
              <w:t xml:space="preserve">Änderung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 2026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WunschengelChat.tsx</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SESSION_ID schreibt sessionStorage erst nach Consent (getConsent()-Guard eingebaut)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 2026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DSGVO-Prüfung (gesamt)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Vollständige Code-Prüfung: CookieBanner, App.tsx, Provider, WunschengelChat, analytics.d.ts — kein unerlaubtes Tracking gefunden</w:t>
            </w:r>
          </w:p>
        </w:tc>
      </w:tr>
    </w:tbl>
    <w:p>
      <w:pPr>
        <w:spacing w:after="0" w:before="240"/>
      </w:pPr>
    </w:p>
    <w:p>
      <w:pPr>
        <w:pBdr>
          <w:bottom w:val="single" w:color="F0D5E5" w:sz="4" w:space="1"/>
        </w:pBdr>
        <w:spacing w:after="200" w:before="200"/>
      </w:pPr>
    </w:p>
    <w:p>
      <w:pPr>
        <w:spacing w:after="0" w:before="160"/>
      </w:pPr>
    </w:p>
    <w:p>
      <w:pPr>
        <w:spacing w:after="60" w:before="200"/>
        <w:jc w:val="center"/>
      </w:pPr>
      <w:r>
        <w:rPr>
          <w:rFonts w:ascii="Arial" w:cs="Arial" w:eastAsia="Arial" w:hAnsi="Arial"/>
          <w:i/>
          <w:iCs/>
          <w:color w:val="9A7085"/>
          <w:sz w:val="20"/>
          <w:szCs w:val="20"/>
        </w:rPr>
        <w:t xml:space="preserve">Erstellt mit Claude (Anthropic) für Wunschhimmel.com</w:t>
      </w:r>
    </w:p>
    <w:p>
      <w:pPr>
        <w:jc w:val="center"/>
      </w:pPr>
      <w:r>
        <w:rPr>
          <w:rFonts w:ascii="Arial" w:cs="Arial" w:eastAsia="Arial" w:hAnsi="Arial"/>
          <w:i/>
          <w:iCs/>
          <w:color w:val="9A7085"/>
          <w:sz w:val="18"/>
          <w:szCs w:val="18"/>
        </w:rPr>
        <w:t xml:space="preserve">Dieses Dokument ersetzt keine Rechtsberatung. Bei Unsicherheiten einen Datenschutzanwalt konsultieren.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A7085"/>
        <w:sz w:val="18"/>
        <w:szCs w:val="18"/>
      </w:rPr>
      <w:t xml:space="preserve">Wunschhimmel.com · DSGVO-Dokumentation · Stand: Mai 2026 · Seite </w:t>
    </w:r>
    <w:r>
      <w:rPr>
        <w:rFonts w:ascii="Arial" w:cs="Arial" w:eastAsia="Arial" w:hAnsi="Arial"/>
        <w:color w:val="9A7085"/>
        <w:sz w:val="18"/>
        <w:szCs w:val="18"/>
      </w:rPr>
      <w:fldChar w:fldCharType="begin"/>
      <w:instrText xml:space="preserve">PAGE</w:instrText>
      <w:fldChar w:fldCharType="separate"/>
      <w:fldChar w:fldCharType="end"/>
    </w:r>
    <w:r>
      <w:rPr>
        <w:rFonts w:ascii="Arial" w:cs="Arial" w:eastAsia="Arial" w:hAnsi="Arial"/>
        <w:color w:val="9A7085"/>
        <w:sz w:val="18"/>
        <w:szCs w:val="18"/>
      </w:rPr>
      <w:t xml:space="preserve"> von </w:t>
    </w:r>
    <w:r>
      <w:rPr>
        <w:rFonts w:ascii="Arial" w:cs="Arial" w:eastAsia="Arial" w:hAnsi="Arial"/>
        <w:color w:val="9A708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22050"/>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A2E6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D93B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2026-05-29T11:41:15.615Z</dcterms:created>
  <dcterms:modified xsi:type="dcterms:W3CDTF">2026-05-29T11:41:15.615Z</dcterms:modified>
</cp:coreProperties>
</file>

<file path=docProps/custom.xml><?xml version="1.0" encoding="utf-8"?>
<Properties xmlns="http://schemas.openxmlformats.org/officeDocument/2006/custom-properties" xmlns:vt="http://schemas.openxmlformats.org/officeDocument/2006/docPropsVTypes"/>
</file>