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DD19" w14:textId="7BE74F39" w:rsidR="00643C0D" w:rsidRDefault="00562CB0">
      <w:r>
        <w:t xml:space="preserve">A young girl innocently picks and counts flower petals outdoors. Abruptly, a countdown is heard, resulting in the explosion of an atomic bomb. The ad </w:t>
      </w:r>
      <w:r w:rsidR="002F361B">
        <w:t xml:space="preserve">warns voters of </w:t>
      </w:r>
      <w:r>
        <w:t xml:space="preserve">the high stakes </w:t>
      </w:r>
      <w:r w:rsidR="00066A4F">
        <w:t xml:space="preserve">and importance of creating a world where all children can thrive, concluding by urging voters to those the candidate. </w:t>
      </w:r>
    </w:p>
    <w:sectPr w:rsidR="0064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0D"/>
    <w:rsid w:val="00066A4F"/>
    <w:rsid w:val="002F361B"/>
    <w:rsid w:val="00562CB0"/>
    <w:rsid w:val="0064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0CF44"/>
  <w15:chartTrackingRefBased/>
  <w15:docId w15:val="{E3514F37-6F3E-9845-A9C9-B97FE9C4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4</cp:revision>
  <dcterms:created xsi:type="dcterms:W3CDTF">2024-02-13T06:34:00Z</dcterms:created>
  <dcterms:modified xsi:type="dcterms:W3CDTF">2024-02-13T06:39:00Z</dcterms:modified>
</cp:coreProperties>
</file>