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1992 political ad stresses the importance of being a military, economic, and export superpower. The candidate argues for an outward-looking, forward-thinking approach, including preparation for competition, saving, investment, and forging open markets. The ad advocates for lower government spending, tax relief, support for small businesses, legal and health reform, job training, and competition-based school development.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2024-04-08T11:37:56Z</dcterms:modified>
  <cp:category/>
</cp:coreProperties>
</file>