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 this 1992 political TV ad, the candidate emphasizes his resolve for fiscal discipline and regulatory reform, pledging an across-the-board hiring and spending freeze, a moratorium on new federal rules, and lean budgets via line-item vetoes. He also promises a state-level campaign to implement term limits on Congress members.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2024-04-08T11:37:51Z</dcterms:modified>
  <cp:category/>
</cp:coreProperties>
</file>