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2EB5D" w14:textId="11A9A18B" w:rsidR="007C1BC9" w:rsidRDefault="0056270C">
      <w:r>
        <w:t>Individuals around the country speak on an opposing candidate’s inability to follow through, labeling it as betrayal. They speak on the different issues he went against his word on and how they affected them personally. The candidate urges the people to vote for him and send a message to the opposing candidate.</w:t>
      </w:r>
    </w:p>
    <w:sectPr w:rsidR="007C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CB"/>
    <w:rsid w:val="00014C65"/>
    <w:rsid w:val="0056270C"/>
    <w:rsid w:val="007C1BC9"/>
    <w:rsid w:val="00A4375C"/>
    <w:rsid w:val="00F3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C5BE8"/>
  <w15:chartTrackingRefBased/>
  <w15:docId w15:val="{DE66A3ED-0F08-124A-946E-E02B2808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2</cp:revision>
  <dcterms:created xsi:type="dcterms:W3CDTF">2024-02-08T04:40:00Z</dcterms:created>
  <dcterms:modified xsi:type="dcterms:W3CDTF">2024-02-08T04:42:00Z</dcterms:modified>
</cp:coreProperties>
</file>