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places emphasis on the opponent's tax policy betrayal, expressing working New Hampshire citizens' frustration towards the broken promise. This is paired with a call to action to vote for the candidate as a form of protest and as a solution for their challenges. The scenes switch between various supporters and symbolic images, urging viewers to "Send a message."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2024-04-08T11:37:50Z</dcterms:modified>
  <cp:category/>
</cp:coreProperties>
</file>