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1988 campaign ad emphasizes the candidate's commitment to the Hispanic community, highlighting his personal investment in their needs and family values. Leveraging familial imagery, the ad situates the candidate as part of a family dynamic, proposing that his responsibilities towards his family parallel his commitment to serve the national Hispanic population.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2024-04-08T11:37:48Z</dcterms:modified>
  <cp:category/>
</cp:coreProperties>
</file>