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BF64" w14:textId="1B682B38" w:rsidR="0004349F" w:rsidRDefault="001B5A2F">
      <w:r>
        <w:t xml:space="preserve">The candidate discuses busing from an office desk, emphasizing that no parents desire an inferior education for their child. The candidate asserts that </w:t>
      </w:r>
      <w:r w:rsidR="006A40A9">
        <w:t>busing</w:t>
      </w:r>
      <w:r>
        <w:t xml:space="preserve"> should not </w:t>
      </w:r>
      <w:r w:rsidR="006A40A9">
        <w:t xml:space="preserve">be used to achieve racial balance but to ensure access to better schools for all children. </w:t>
      </w:r>
      <w:r>
        <w:t xml:space="preserve"> </w:t>
      </w:r>
    </w:p>
    <w:sectPr w:rsidR="0004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9F"/>
    <w:rsid w:val="0004349F"/>
    <w:rsid w:val="001B5A2F"/>
    <w:rsid w:val="006A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CFC51"/>
  <w15:chartTrackingRefBased/>
  <w15:docId w15:val="{D9776337-3FC6-5C4E-9695-2ADAEA00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3</cp:revision>
  <dcterms:created xsi:type="dcterms:W3CDTF">2024-02-13T07:51:00Z</dcterms:created>
  <dcterms:modified xsi:type="dcterms:W3CDTF">2024-02-13T07:54:00Z</dcterms:modified>
</cp:coreProperties>
</file>