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5F6D00" w:rsidP="1CC43284" w:rsidRDefault="5F5F6D00" w14:paraId="4B1D47CD" w14:textId="37CE63D0">
      <w:pPr>
        <w:pStyle w:val="Normal"/>
      </w:pPr>
      <w:r w:rsidR="5F5F6D00">
        <w:rPr/>
        <w:t xml:space="preserve">The candidate explains that </w:t>
      </w:r>
      <w:r w:rsidR="3B01CD6A">
        <w:rPr/>
        <w:t xml:space="preserve">a </w:t>
      </w:r>
      <w:r w:rsidR="5F5F6D00">
        <w:rPr/>
        <w:t xml:space="preserve">flat tax and a family tax cut are </w:t>
      </w:r>
      <w:r w:rsidR="5F5F6D00">
        <w:rPr/>
        <w:t>good ideas</w:t>
      </w:r>
      <w:r w:rsidR="5F5F6D00">
        <w:rPr/>
        <w:t xml:space="preserve"> for Americans. The advertisement details examples of wh</w:t>
      </w:r>
      <w:r w:rsidR="76BF6CE4">
        <w:rPr/>
        <w:t xml:space="preserve">at a family and retired couple would save with a flat tax. The candidate </w:t>
      </w:r>
      <w:r w:rsidR="4FD7701F">
        <w:rPr/>
        <w:t xml:space="preserve">argues </w:t>
      </w:r>
      <w:r w:rsidR="76BF6CE4">
        <w:rPr/>
        <w:t>that the flat tax is pro-family, and h</w:t>
      </w:r>
      <w:r w:rsidR="32436CD1">
        <w:rPr/>
        <w:t>e would support this as president.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63798"/>
    <w:rsid w:val="1CC43284"/>
    <w:rsid w:val="32436CD1"/>
    <w:rsid w:val="3B01CD6A"/>
    <w:rsid w:val="47463798"/>
    <w:rsid w:val="4F494297"/>
    <w:rsid w:val="4FD7701F"/>
    <w:rsid w:val="5C27CC3E"/>
    <w:rsid w:val="5EF7BA08"/>
    <w:rsid w:val="5F5F6D00"/>
    <w:rsid w:val="76BF6CE4"/>
    <w:rsid w:val="7B6B50A3"/>
    <w:rsid w:val="7C3FC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3798"/>
  <w15:chartTrackingRefBased/>
  <w15:docId w15:val="{5D643634-E8CB-4CE7-8900-9A9AE927C4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2024-02-08T21:10:06.5646117Z</dcterms:created>
  <dcterms:modified xsi:type="dcterms:W3CDTF">2024-02-08T23:35:06.1405557Z</dcterms:modified>
  <dc:creator>Behning, Delaney E</dc:creator>
  <lastModifiedBy>Behning, Delaney E</lastModifiedBy>
</coreProperties>
</file>