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2000 TV ad criticizes the opposing candidate's performance as governor, noting his favoritism towards big oil with tax cuts, negligence towards health coverage for children, and lax environmental standards leading to poor air quality. It also notes his dubious promise about Social Security funds and tax cut benefits for the rich.</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2024-04-08T11:37:50Z</dcterms:modified>
  <cp:category/>
</cp:coreProperties>
</file>