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FECE" w14:textId="6B55EE76" w:rsidR="007C1BC9" w:rsidRDefault="00CF5068">
      <w:r>
        <w:t xml:space="preserve">The </w:t>
      </w:r>
      <w:r w:rsidR="00A50B37">
        <w:t xml:space="preserve">ad attacks a candidate for double-talking as he first says that he would make it a requirement for the Joint Chiefs of Staff that the individual support his </w:t>
      </w:r>
      <w:r w:rsidR="00294F91">
        <w:t>policy. The candidate then goes back and forth on whether this was what he meant to convey or not.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FC"/>
    <w:rsid w:val="00014C65"/>
    <w:rsid w:val="00294F91"/>
    <w:rsid w:val="003917FC"/>
    <w:rsid w:val="007C1BC9"/>
    <w:rsid w:val="00A4375C"/>
    <w:rsid w:val="00A50B37"/>
    <w:rsid w:val="00C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EE14F"/>
  <w15:chartTrackingRefBased/>
  <w15:docId w15:val="{299A9E93-0AF2-CF42-8D88-F8BF34DD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2024-02-13T04:12:00Z</dcterms:created>
  <dcterms:modified xsi:type="dcterms:W3CDTF">2024-02-13T04:15:00Z</dcterms:modified>
</cp:coreProperties>
</file>