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18655567">
      <w:r w:rsidR="41924E0E">
        <w:rPr/>
        <w:t>The ad criticizes opposing candidates for attacking healthcare reform while being funded by the insurance industry. It claims they spend millions to conceal that the candidate's plan guarantees private insurance, expands choice of plans and doctors, and prevents insurance price hikes. It warns that these candidates are working for the insurance industry.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A00AC6"/>
    <w:rsid w:val="40D5D403"/>
    <w:rsid w:val="41924E0E"/>
    <w:rsid w:val="4B1ED795"/>
    <w:rsid w:val="70A00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D5D7F"/>
  <w15:chartTrackingRefBased/>
  <w15:docId w15:val="{AC8D552F-DE4E-4E76-A28C-EB0C38F837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2024-02-27T07:26:28.4765986Z</dcterms:created>
  <dcterms:modified xsi:type="dcterms:W3CDTF">2024-02-27T07:29:49.8687993Z</dcterms:modified>
  <dc:creator>Ki, Yunseo Y</dc:creator>
  <lastModifiedBy>Ki, Yunseo Y</lastModifiedBy>
</coreProperties>
</file>