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45D7D8DF">
      <w:r w:rsidR="2B3A1106">
        <w:rPr/>
        <w:t>The ad criticizes the opposing candidate and their party for helping big drug companies, leading to high drug prices for Pennsylvania seniors and Americans nationwide. It highlights the candidate's commitment to force drug companies to lower prices and allow low-cost medicine from Canada, contrasting their stance with the opposition's policies.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AE0830"/>
    <w:rsid w:val="2B3A1106"/>
    <w:rsid w:val="393E294B"/>
    <w:rsid w:val="70AE0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C85BD"/>
  <w15:chartTrackingRefBased/>
  <w15:docId w15:val="{A33283E3-6445-42A7-AA2F-3A55FB03B4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2024-02-27T07:39:34.9498291Z</dcterms:created>
  <dcterms:modified xsi:type="dcterms:W3CDTF">2024-02-27T07:42:36.8509523Z</dcterms:modified>
  <dc:creator>Ki, Yunseo Y</dc:creator>
  <lastModifiedBy>Ki, Yunseo Y</lastModifiedBy>
</coreProperties>
</file>