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29A94F" wp14:paraId="1F114DD8" wp14:textId="48F3F0AF">
      <w:pPr>
        <w:spacing w:after="160" w:line="279" w:lineRule="auto"/>
        <w:rPr>
          <w:rFonts w:ascii="Aptos" w:hAnsi="Aptos" w:eastAsia="Aptos" w:cs="Aptos"/>
          <w:noProof w:val="0"/>
          <w:sz w:val="24"/>
          <w:szCs w:val="24"/>
          <w:lang w:val="en-US"/>
        </w:rPr>
      </w:pPr>
      <w:r w:rsidRPr="0629A94F" w:rsidR="5C309361">
        <w:rPr>
          <w:rFonts w:ascii="Aptos" w:hAnsi="Aptos" w:eastAsia="Aptos" w:cs="Aptos"/>
          <w:b w:val="0"/>
          <w:bCs w:val="0"/>
          <w:i w:val="0"/>
          <w:iCs w:val="0"/>
          <w:caps w:val="0"/>
          <w:smallCaps w:val="0"/>
          <w:noProof w:val="0"/>
          <w:color w:val="000000" w:themeColor="text1" w:themeTint="FF" w:themeShade="FF"/>
          <w:sz w:val="24"/>
          <w:szCs w:val="24"/>
          <w:lang w:val="en-US"/>
        </w:rPr>
        <w:t>The advertisement outlines an analogy with a man whose indecision in life decisions unfolds into chaotic events. Like this man, the candidate has been indecisive about very important policies. Since the candidate has changed his mind on all of these issues, he cannot be trusted as president.</w:t>
      </w:r>
    </w:p>
    <w:p xmlns:wp14="http://schemas.microsoft.com/office/word/2010/wordml" w:rsidP="0629A94F" wp14:paraId="2C078E63" wp14:textId="75635D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263DC"/>
    <w:rsid w:val="0629A94F"/>
    <w:rsid w:val="136263DC"/>
    <w:rsid w:val="5C309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63DC"/>
  <w15:chartTrackingRefBased/>
  <w15:docId w15:val="{EDA83026-3B49-4D66-88B5-4E8068C72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2024-02-08T23:23:21.8819545Z</dcterms:created>
  <dcterms:modified xsi:type="dcterms:W3CDTF">2024-02-10T23:40:13.2243361Z</dcterms:modified>
  <dc:creator>Behning, Delaney E</dc:creator>
  <lastModifiedBy>Behning, Delaney E</lastModifiedBy>
</coreProperties>
</file>