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060AA596">
      <w:r w:rsidR="262EC07E">
        <w:rPr/>
        <w:t>The ad features the candidate's sister, grandmother, and wife praising his ability to listen and understand people, making them feel recognized. They discuss the importance of ensuring their children can envision any future without barriers, advocating for equal opportunities for all.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F03803"/>
    <w:rsid w:val="262EC07E"/>
    <w:rsid w:val="4D6BE2D7"/>
    <w:rsid w:val="55F03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3803"/>
  <w15:chartTrackingRefBased/>
  <w15:docId w15:val="{B03E7B50-69E9-47B9-B384-0F3C8A2B45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2024-02-27T07:55:09.0321846Z</dcterms:created>
  <dcterms:modified xsi:type="dcterms:W3CDTF">2024-02-27T07:56:54.5843659Z</dcterms:modified>
  <dc:creator>Ki, Yunseo Y</dc:creator>
  <lastModifiedBy>Ki, Yunseo Y</lastModifiedBy>
</coreProperties>
</file>