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emphasizes the candidate's relatability, ability to listen well, broad perspective, and commitment to ensuring all children have equal opportunities. Through a series of scenes with family, friends, and the public, viewers see the candidate engaging and connecting with diverse groups, cementing his image as compassionate and understanding.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2024-04-08T11:37:50Z</dcterms:modified>
  <cp:category/>
</cp:coreProperties>
</file>