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1D386A6B">
      <w:r w:rsidR="020862A0">
        <w:rPr/>
        <w:t>The candidate, raised by a single mom and grandparents, values accountability, self-reliance, and love of country.</w:t>
      </w:r>
      <w:r w:rsidR="020862A0">
        <w:rPr/>
        <w:t xml:space="preserve"> The candidate worked through college, choosing to help Chicago neighborhoods over Wall Street. Passing laws for welfare-to-work, tax cuts, and healthcare for troops, he </w:t>
      </w:r>
      <w:r w:rsidR="020862A0">
        <w:rPr/>
        <w:t>remains</w:t>
      </w:r>
      <w:r w:rsidR="020862A0">
        <w:rPr/>
        <w:t xml:space="preserve"> committed to these values from his life.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FB069E"/>
    <w:rsid w:val="020862A0"/>
    <w:rsid w:val="117678FC"/>
    <w:rsid w:val="37FB069E"/>
    <w:rsid w:val="50EE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85956"/>
  <w15:chartTrackingRefBased/>
  <w15:docId w15:val="{DF8F1C77-8CC6-4532-9AC6-05A299E887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2024-02-27T07:56:57.8667622Z</dcterms:created>
  <dcterms:modified xsi:type="dcterms:W3CDTF">2024-02-27T08:01:25.2005761Z</dcterms:modified>
  <dc:creator>Ki, Yunseo Y</dc:creator>
  <lastModifiedBy>Ki, Yunseo Y</lastModifiedBy>
</coreProperties>
</file>