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62DC" w14:textId="3A919BFD" w:rsidR="007C1BC9" w:rsidRDefault="00792056">
      <w:r>
        <w:t>This woman sings to support the candidate. She highlights his background</w:t>
      </w:r>
      <w:r w:rsidR="00A85701">
        <w:t xml:space="preserve"> and his leadership, particularly supporting it due to his </w:t>
      </w:r>
      <w:r w:rsidR="00581363">
        <w:t>experience as a soldier</w:t>
      </w:r>
      <w:r w:rsidR="000B24EC">
        <w:t xml:space="preserve"> but also as a citizen. She is confident that the candidate will lead the country to win peace and be success.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69"/>
    <w:rsid w:val="00014C65"/>
    <w:rsid w:val="000B24EC"/>
    <w:rsid w:val="00581363"/>
    <w:rsid w:val="00792056"/>
    <w:rsid w:val="007C1BC9"/>
    <w:rsid w:val="00A85701"/>
    <w:rsid w:val="00A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0E79"/>
  <w15:chartTrackingRefBased/>
  <w15:docId w15:val="{D3C036A5-3FE9-1446-B6A5-A6B32864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6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6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6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6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6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6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6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2024-01-25T19:20:00Z</dcterms:created>
  <dcterms:modified xsi:type="dcterms:W3CDTF">2024-01-25T19:22:00Z</dcterms:modified>
</cp:coreProperties>
</file>