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In the ad, the candidate recalls his last jobs speech in Ohio and references efforts to revive the economy, including the Recovery Act. There is a consistent focus on job creation, particularly in Ohio, and dissatisfaction with the state's current situation. The ad criticizes the opposing candidate's unemployment record and calls for change.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2024-04-08T11:37:57Z</dcterms:modified>
  <cp:category/>
</cp:coreProperties>
</file>