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604FF618">
      <w:r w:rsidR="61536DE8">
        <w:rPr/>
        <w:t>The ad depicts the opposing candidate reaching into someone's pocket, symbolizing his plan to take money from ordinary people to fund tax breaks for billionaires. It urges viewers to prevent his election, portraying him as a candidate for the wealthy elite rather than for all Americans.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2EE1F6"/>
    <w:rsid w:val="1F2EE1F6"/>
    <w:rsid w:val="2255193F"/>
    <w:rsid w:val="61536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E1F6"/>
  <w15:chartTrackingRefBased/>
  <w15:docId w15:val="{39806026-C540-4A90-8647-B6428EABD3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2024-02-27T08:10:08.0868562Z</dcterms:created>
  <dcterms:modified xsi:type="dcterms:W3CDTF">2024-02-27T08:11:41.5633039Z</dcterms:modified>
  <dc:creator>Ki, Yunseo Y</dc:creator>
  <lastModifiedBy>Ki, Yunseo Y</lastModifiedBy>
</coreProperties>
</file>