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3015" w14:textId="652B9582" w:rsidR="007C1BC9" w:rsidRDefault="00C40FC6">
      <w:r>
        <w:t xml:space="preserve">The candidate </w:t>
      </w:r>
      <w:r w:rsidR="002E6123">
        <w:t xml:space="preserve">discusses the republicans who say the economy is healthy, employment is high, and our leadership is great. The candidate </w:t>
      </w:r>
      <w:r>
        <w:t xml:space="preserve">argues that </w:t>
      </w:r>
      <w:r w:rsidR="002E6123">
        <w:t>what he sees is not this</w:t>
      </w:r>
      <w:r w:rsidR="00123FAF">
        <w:t xml:space="preserve"> and that the reality is far from what the republicans say. But with him, the country can work together to fix this.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A5"/>
    <w:rsid w:val="00014C65"/>
    <w:rsid w:val="00123FAF"/>
    <w:rsid w:val="002E6123"/>
    <w:rsid w:val="006602A5"/>
    <w:rsid w:val="007C1BC9"/>
    <w:rsid w:val="00A4375C"/>
    <w:rsid w:val="00C4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F5FA6"/>
  <w15:chartTrackingRefBased/>
  <w15:docId w15:val="{BC2FF67B-23ED-5F48-A99B-4341018C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2024-02-07T04:12:00Z</dcterms:created>
  <dcterms:modified xsi:type="dcterms:W3CDTF">2024-02-07T04:14:00Z</dcterms:modified>
</cp:coreProperties>
</file>