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candidate speaks against Republicans' positive economic portrayal, highlighting high unemployment, costly living, failing cities, decreased public services, increased crime, and foreign-controlled energy. The ad encourages facing these issues head-on, stressing the need for collective action to effect change. It concludes on a determined note, arguing it's time to start the difficult journey.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2024-04-08T11:37:56Z</dcterms:modified>
  <cp:category/>
</cp:coreProperties>
</file>