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9B85" w14:textId="03C9BE24" w:rsidR="007C1BC9" w:rsidRDefault="00221B3B">
      <w:r>
        <w:t xml:space="preserve">The ad discusses Pennsylvania’s importance in our history and that the need for a strong leader has never been greater. Many problems plague the state and nation which the candidate can help solve. The ad urges voters to elect a new president and it will be the turning point.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3B"/>
    <w:rsid w:val="00014C65"/>
    <w:rsid w:val="00221B3B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5F92A"/>
  <w15:chartTrackingRefBased/>
  <w15:docId w15:val="{A0D174E4-38AA-C244-B665-4C812006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</cp:revision>
  <dcterms:created xsi:type="dcterms:W3CDTF">2024-02-13T19:54:00Z</dcterms:created>
  <dcterms:modified xsi:type="dcterms:W3CDTF">2024-02-13T19:58:00Z</dcterms:modified>
</cp:coreProperties>
</file>