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E4BF" w14:textId="269DBFBA" w:rsidR="007C1BC9" w:rsidRDefault="00BD098B">
      <w:r>
        <w:t>The ad features multiple discussions about the candidate and the importance of debates. These individuals discuss the candidate and how well he needs to do in the debates to get the support of the people.</w:t>
      </w:r>
      <w:r w:rsidR="00EA0CDE">
        <w:t xml:space="preserve"> They all have great expectations for the candidate and expect him to come out of the debates su</w:t>
      </w:r>
      <w:r w:rsidR="00F73F19">
        <w:t xml:space="preserve">ccessfully. </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F1"/>
    <w:rsid w:val="00014C65"/>
    <w:rsid w:val="007C1BC9"/>
    <w:rsid w:val="00A4375C"/>
    <w:rsid w:val="00A817F1"/>
    <w:rsid w:val="00BD098B"/>
    <w:rsid w:val="00EA0CDE"/>
    <w:rsid w:val="00F7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617AD"/>
  <w15:chartTrackingRefBased/>
  <w15:docId w15:val="{9119BCBD-0EE2-8E4C-991E-EB81C80B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4</cp:revision>
  <dcterms:created xsi:type="dcterms:W3CDTF">2024-02-13T20:05:00Z</dcterms:created>
  <dcterms:modified xsi:type="dcterms:W3CDTF">2024-02-13T20:28:00Z</dcterms:modified>
</cp:coreProperties>
</file>