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EC17" w14:textId="3810B7D7" w:rsidR="006E6371" w:rsidRDefault="00C353D9">
      <w:r>
        <w:t>Visual imagery of toy army men and models is used to depict the opposing candidates plans to reduce military funding</w:t>
      </w:r>
      <w:r w:rsidR="008032E2">
        <w:t>, which,</w:t>
      </w:r>
      <w:r>
        <w:t xml:space="preserve"> </w:t>
      </w:r>
      <w:r w:rsidR="008032E2">
        <w:t>a</w:t>
      </w:r>
      <w:r>
        <w:t xml:space="preserve"> senator </w:t>
      </w:r>
      <w:r w:rsidR="008032E2">
        <w:t xml:space="preserve">claims </w:t>
      </w:r>
      <w:r w:rsidR="00AA7815">
        <w:t>would undermine national security. The candidate, portrayed alongside military officers</w:t>
      </w:r>
      <w:r w:rsidR="0086408E">
        <w:t xml:space="preserve"> </w:t>
      </w:r>
      <w:r w:rsidR="0086408E">
        <w:t>as “Hail to the Chief” play</w:t>
      </w:r>
      <w:r w:rsidR="0086408E">
        <w:t>s</w:t>
      </w:r>
      <w:r w:rsidR="00AA7815">
        <w:t xml:space="preserve">, emphasizes a commitment to </w:t>
      </w:r>
      <w:r w:rsidR="00BB322E">
        <w:t>negotiating</w:t>
      </w:r>
      <w:r w:rsidR="00AA7815">
        <w:t xml:space="preserve"> peace from a position of strength</w:t>
      </w:r>
      <w:r w:rsidR="00BB322E">
        <w:t xml:space="preserve">. </w:t>
      </w:r>
    </w:p>
    <w:sectPr w:rsidR="006E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71"/>
    <w:rsid w:val="006E6371"/>
    <w:rsid w:val="008032E2"/>
    <w:rsid w:val="0086408E"/>
    <w:rsid w:val="00AA7815"/>
    <w:rsid w:val="00BB322E"/>
    <w:rsid w:val="00C3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D698E"/>
  <w15:chartTrackingRefBased/>
  <w15:docId w15:val="{ACA73CE2-74A8-AA44-939E-99F6F215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6</cp:revision>
  <dcterms:created xsi:type="dcterms:W3CDTF">2024-02-13T06:52:00Z</dcterms:created>
  <dcterms:modified xsi:type="dcterms:W3CDTF">2024-02-13T07:09:00Z</dcterms:modified>
</cp:coreProperties>
</file>