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EAA6" w14:textId="3014B719" w:rsidR="001966EF" w:rsidRDefault="001248C8">
      <w:r>
        <w:t xml:space="preserve">A tax form is displayed highlighting taxes on manual labor. The ad critiques hidden loopholes benefiting select groups while working Americans are left disadvantaged. The candidate introduces themselves, alleging that loopholes disproportional favor the affluent, leaving hardworking Americans cheated. </w:t>
      </w:r>
    </w:p>
    <w:sectPr w:rsidR="0019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EF"/>
    <w:rsid w:val="001248C8"/>
    <w:rsid w:val="001966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D82EEB"/>
  <w15:chartTrackingRefBased/>
  <w15:docId w15:val="{D40E19E8-FE44-7544-B697-8D3F4657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2</cp:revision>
  <dcterms:created xsi:type="dcterms:W3CDTF">2024-02-13T07:13:00Z</dcterms:created>
  <dcterms:modified xsi:type="dcterms:W3CDTF">2024-02-13T07:16:00Z</dcterms:modified>
</cp:coreProperties>
</file>