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4D02" w14:textId="42A56D0E" w:rsidR="007C1BC9" w:rsidRDefault="00130C54">
      <w:r>
        <w:t xml:space="preserve">The ad urges those who believe the candidate is </w:t>
      </w:r>
      <w:r w:rsidR="00BC51F5">
        <w:t xml:space="preserve">needed in the White House, that now is the time to take action and support the candidate. The ad highlights that support financially </w:t>
      </w:r>
      <w:r w:rsidR="00AF00ED">
        <w:t xml:space="preserve">through donations </w:t>
      </w:r>
      <w:r w:rsidR="00BC51F5">
        <w:t xml:space="preserve">will ensure the success of the candidate.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D"/>
    <w:rsid w:val="00014C65"/>
    <w:rsid w:val="00130C54"/>
    <w:rsid w:val="007C1BC9"/>
    <w:rsid w:val="00A4375C"/>
    <w:rsid w:val="00AF00ED"/>
    <w:rsid w:val="00BB284D"/>
    <w:rsid w:val="00B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96054"/>
  <w15:chartTrackingRefBased/>
  <w15:docId w15:val="{D2B4D70D-67DF-EE46-A232-8B21249D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2024-02-07T04:42:00Z</dcterms:created>
  <dcterms:modified xsi:type="dcterms:W3CDTF">2024-02-07T04:47:00Z</dcterms:modified>
</cp:coreProperties>
</file>