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C2BB" w14:textId="43132A9F" w:rsidR="007C1BC9" w:rsidRDefault="00C64161">
      <w:r>
        <w:t xml:space="preserve">The ad utilizes </w:t>
      </w:r>
      <w:r w:rsidR="00F735AA">
        <w:t xml:space="preserve">what the opposing candidate said about the setting </w:t>
      </w:r>
      <w:r>
        <w:t xml:space="preserve">off of the </w:t>
      </w:r>
      <w:r w:rsidR="00F735AA">
        <w:t xml:space="preserve">nuclear bomb as merely being another weapon, to advocate voters to choose </w:t>
      </w:r>
      <w:r w:rsidR="001D3F20">
        <w:t>Johnson. The ad strives to utilize this comment to show how the stakes are too high in the election and that there is a lot to lose.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49"/>
    <w:rsid w:val="00014C65"/>
    <w:rsid w:val="001D3F20"/>
    <w:rsid w:val="007C1BC9"/>
    <w:rsid w:val="00A4375C"/>
    <w:rsid w:val="00C64161"/>
    <w:rsid w:val="00F735AA"/>
    <w:rsid w:val="00F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3CC38"/>
  <w15:chartTrackingRefBased/>
  <w15:docId w15:val="{FBF8C1AC-D485-264B-9AE1-726DC2FE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2024-02-07T04:47:00Z</dcterms:created>
  <dcterms:modified xsi:type="dcterms:W3CDTF">2024-02-07T05:32:00Z</dcterms:modified>
</cp:coreProperties>
</file>