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1964 campaign ad for the candidate strongly emphasizes his opponent's casual attitude towards nuclear weapons by illustrating their destructive power with a series of intense explosion visuals. The ad ends with a straightforward call to action, urging viewers to vote for the candidate on November 3.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2024-04-08T11:37:47Z</dcterms:modified>
  <cp:category/>
</cp:coreProperties>
</file>