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1988 ad spotlights the candidate's efforts to pass laws mandating 60 days notice for plant closures. The opposing candidate is framed as unconcerned with community instability and job losses. The ad positions the candidate as empathetic and proactive, selecting a running mate who won the fight to make 60-day notification law.</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2024-04-08T11:37:50Z</dcterms:modified>
  <cp:category/>
</cp:coreProperties>
</file>