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59BB" w14:textId="0D825720" w:rsidR="007C1BC9" w:rsidRDefault="00FA075C">
      <w:r>
        <w:t xml:space="preserve">The ad discusses property taxes and the burden that the opposing candidate will place on families if this is done. </w:t>
      </w:r>
      <w:r w:rsidR="00F553B3">
        <w:t>It discusses the increase and its repercussions. The ad urges the public to vote for the supporting candidate on election day.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AE"/>
    <w:rsid w:val="00014C65"/>
    <w:rsid w:val="007C1BC9"/>
    <w:rsid w:val="009E4EAE"/>
    <w:rsid w:val="00F553B3"/>
    <w:rsid w:val="00F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BDD9A"/>
  <w15:chartTrackingRefBased/>
  <w15:docId w15:val="{255C1164-9121-6547-BE3B-A6340D9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E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E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E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E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E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E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E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2024-01-30T21:31:00Z</dcterms:created>
  <dcterms:modified xsi:type="dcterms:W3CDTF">2024-01-30T22:16:00Z</dcterms:modified>
</cp:coreProperties>
</file>