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125E" w14:textId="0E67C8F3" w:rsidR="00585DA7" w:rsidRDefault="004F159F">
      <w:r>
        <w:t>The candidate addresses a crowd</w:t>
      </w:r>
      <w:r w:rsidR="00191002">
        <w:t xml:space="preserve">, </w:t>
      </w:r>
      <w:r w:rsidR="005C38AB">
        <w:t>with a</w:t>
      </w:r>
      <w:r>
        <w:t xml:space="preserve"> </w:t>
      </w:r>
      <w:proofErr w:type="gramStart"/>
      <w:r>
        <w:t>women</w:t>
      </w:r>
      <w:proofErr w:type="gramEnd"/>
      <w:r w:rsidR="005C38AB">
        <w:t xml:space="preserve"> in focus</w:t>
      </w:r>
      <w:r w:rsidR="00191002">
        <w:t xml:space="preserve">, emphasizing his commitment to promoting women’s rights during a critical period. </w:t>
      </w:r>
      <w:r w:rsidR="00AF6EED">
        <w:t xml:space="preserve">The candidate highlights his support for extending legislation on women’s rights, positioning himself as the sole advocate among candidates. </w:t>
      </w:r>
      <w:r w:rsidR="005C38AB">
        <w:t xml:space="preserve">His slogan </w:t>
      </w:r>
      <w:r w:rsidR="00A300FA">
        <w:t xml:space="preserve">reinforces his identity as a unique candidate. </w:t>
      </w:r>
      <w:r w:rsidR="005C38AB">
        <w:t xml:space="preserve"> </w:t>
      </w:r>
    </w:p>
    <w:sectPr w:rsidR="0058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A7"/>
    <w:rsid w:val="00191002"/>
    <w:rsid w:val="004F159F"/>
    <w:rsid w:val="00585DA7"/>
    <w:rsid w:val="005C38AB"/>
    <w:rsid w:val="00A300FA"/>
    <w:rsid w:val="00A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7E126"/>
  <w15:chartTrackingRefBased/>
  <w15:docId w15:val="{42F16A74-4897-9946-9A8D-2C48F30B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6</cp:revision>
  <dcterms:created xsi:type="dcterms:W3CDTF">2024-02-13T07:39:00Z</dcterms:created>
  <dcterms:modified xsi:type="dcterms:W3CDTF">2024-02-13T07:44:00Z</dcterms:modified>
</cp:coreProperties>
</file>