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ad emphasizes the candidate's support for women's rights and the ERA extension. He differentiates himself by highlighting his advocacy for legislation extending the ratification period. Visuals are primarily of the candidate speaking, emphasizing his commitment and sincerity. The campaign's focus on gender equality is clear, emphasizing an "Anderson difference."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2024-04-08T11:37:51Z</dcterms:modified>
  <cp:category/>
</cp:coreProperties>
</file>